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48" w:lineRule="atLeast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</w:rPr>
        <w:t>大东区积极筹措资金</w:t>
      </w:r>
    </w:p>
    <w:p>
      <w:pPr>
        <w:widowControl/>
        <w:shd w:val="clear" w:color="auto" w:fill="FFFFFF"/>
        <w:spacing w:line="748" w:lineRule="atLeast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</w:rPr>
        <w:t xml:space="preserve"> 确保养老金按时足额发放</w:t>
      </w:r>
    </w:p>
    <w:p>
      <w:pPr>
        <w:widowControl/>
        <w:shd w:val="clear" w:color="auto" w:fill="FFFFFF"/>
        <w:spacing w:line="561" w:lineRule="atLeast"/>
        <w:jc w:val="center"/>
        <w:rPr>
          <w:rFonts w:ascii="微软雅黑" w:hAnsi="微软雅黑" w:eastAsia="微软雅黑" w:cs="宋体"/>
          <w:color w:val="000000"/>
          <w:kern w:val="0"/>
          <w:sz w:val="26"/>
          <w:szCs w:val="26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  <w:t>今年是中国共产党成立100周年，继续调整退休人员基本养老金，充分体现了党中央、国务院对广大退休人员的关心</w:t>
      </w:r>
      <w:r>
        <w:rPr>
          <w:rFonts w:hint="eastAsia" w:ascii="仿宋" w:hAnsi="仿宋" w:eastAsia="仿宋" w:cs="Arial"/>
          <w:color w:val="191919"/>
          <w:sz w:val="32"/>
          <w:szCs w:val="32"/>
          <w:shd w:val="clear" w:color="auto" w:fill="FFFFFF"/>
        </w:rPr>
        <w:t xml:space="preserve">。           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近日，辽宁省人力资源和社会保障厅、辽宁省财政厅</w:t>
      </w:r>
      <w:r>
        <w:rPr>
          <w:rStyle w:val="8"/>
          <w:rFonts w:ascii="仿宋" w:hAnsi="仿宋" w:eastAsia="仿宋" w:cs="Tahoma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出台</w:t>
      </w:r>
      <w:r>
        <w:rPr>
          <w:rStyle w:val="8"/>
          <w:rFonts w:hint="eastAsia" w:ascii="仿宋" w:hAnsi="仿宋" w:eastAsia="仿宋" w:cs="Tahoma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了</w:t>
      </w:r>
      <w:r>
        <w:rPr>
          <w:rStyle w:val="8"/>
          <w:rFonts w:ascii="仿宋" w:hAnsi="仿宋" w:eastAsia="仿宋" w:cs="Tahoma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2021年退休人员基本养老金调整方案</w:t>
      </w:r>
      <w:r>
        <w:rPr>
          <w:rStyle w:val="8"/>
          <w:rFonts w:hint="eastAsia" w:ascii="仿宋" w:hAnsi="仿宋" w:eastAsia="仿宋" w:cs="Tahoma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Style w:val="8"/>
          <w:rFonts w:ascii="仿宋" w:hAnsi="仿宋" w:eastAsia="仿宋" w:cs="Tahoma"/>
          <w:i w:val="0"/>
          <w:iCs w:val="0"/>
          <w:color w:val="000000" w:themeColor="text1"/>
          <w:sz w:val="32"/>
          <w:szCs w:val="32"/>
          <w:shd w:val="clear" w:color="auto" w:fill="FFFFFF"/>
        </w:rPr>
        <w:t>总体调整水平为2020年退休人员月人均基本养老金的4.5%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，同时</w:t>
      </w:r>
      <w:r>
        <w:rPr>
          <w:rStyle w:val="8"/>
          <w:rFonts w:ascii="仿宋" w:hAnsi="仿宋" w:eastAsia="仿宋" w:cs="Tahoma"/>
          <w:i w:val="0"/>
          <w:iCs w:val="0"/>
          <w:color w:val="000000" w:themeColor="text1"/>
          <w:sz w:val="32"/>
          <w:szCs w:val="32"/>
          <w:shd w:val="clear" w:color="auto" w:fill="FFFFFF"/>
        </w:rPr>
        <w:t>要求采取有力措施，确保在7月1日前将增加的基本养老金发放到退休人员手中。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 xml:space="preserve">　　　      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为切实做好退休人员养老金提标工作，在时间紧、任务重的情况下，区财政高度重视，精心组织，</w:t>
      </w:r>
      <w:r>
        <w:rPr>
          <w:rFonts w:hint="eastAsia" w:ascii="仿宋" w:hAnsi="仿宋" w:eastAsia="仿宋"/>
          <w:color w:val="242424"/>
          <w:sz w:val="32"/>
          <w:szCs w:val="32"/>
          <w:shd w:val="clear" w:color="auto" w:fill="FFFFFF"/>
        </w:rPr>
        <w:t>详细测算，并做预案，同时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积极调度、筹措补助资金6,458万元，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确保我区15.59万企、事退休、退职人员调整待遇资金按时、足额发放，做到一天不拖，一分不欠，一人不漏，将党和政府对我区退休、退职人员的亲切关怀落到实处。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大东区财政局</w:t>
      </w:r>
    </w:p>
    <w:p>
      <w:pPr>
        <w:ind w:firstLine="5120" w:firstLineChars="16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2021年6月1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588" w:right="1588" w:bottom="1418" w:left="1588" w:header="851" w:footer="992" w:gutter="0"/>
      <w:cols w:space="425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A61"/>
    <w:rsid w:val="00097225"/>
    <w:rsid w:val="000B39F5"/>
    <w:rsid w:val="000C04EA"/>
    <w:rsid w:val="000F3448"/>
    <w:rsid w:val="00113F7E"/>
    <w:rsid w:val="001B424C"/>
    <w:rsid w:val="002204F4"/>
    <w:rsid w:val="002435E7"/>
    <w:rsid w:val="0025450C"/>
    <w:rsid w:val="0028569C"/>
    <w:rsid w:val="002C6846"/>
    <w:rsid w:val="002C6D07"/>
    <w:rsid w:val="002D4BAA"/>
    <w:rsid w:val="00375E2B"/>
    <w:rsid w:val="004A6E46"/>
    <w:rsid w:val="0051788A"/>
    <w:rsid w:val="00563A61"/>
    <w:rsid w:val="0059133C"/>
    <w:rsid w:val="005A5DEC"/>
    <w:rsid w:val="00646F4F"/>
    <w:rsid w:val="006A7DA2"/>
    <w:rsid w:val="006E6078"/>
    <w:rsid w:val="007F44D0"/>
    <w:rsid w:val="009B18B4"/>
    <w:rsid w:val="00A04FB6"/>
    <w:rsid w:val="00A41493"/>
    <w:rsid w:val="00AF217B"/>
    <w:rsid w:val="00B97BA0"/>
    <w:rsid w:val="00C154FD"/>
    <w:rsid w:val="00C42AA7"/>
    <w:rsid w:val="00CE5869"/>
    <w:rsid w:val="00D47DE0"/>
    <w:rsid w:val="00D53192"/>
    <w:rsid w:val="00DB6B68"/>
    <w:rsid w:val="00DD0D98"/>
    <w:rsid w:val="00E37C8E"/>
    <w:rsid w:val="00ED27FE"/>
    <w:rsid w:val="00EE486C"/>
    <w:rsid w:val="00F32DF7"/>
    <w:rsid w:val="00FB333F"/>
    <w:rsid w:val="00FC2322"/>
    <w:rsid w:val="00FC246D"/>
    <w:rsid w:val="00FE6A5B"/>
    <w:rsid w:val="4EC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word-icon"/>
    <w:basedOn w:val="6"/>
    <w:qFormat/>
    <w:uiPriority w:val="0"/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1DDC3F-AF5E-4412-BCE7-E5E0E514E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329</Characters>
  <Lines>2</Lines>
  <Paragraphs>1</Paragraphs>
  <TotalTime>1100</TotalTime>
  <ScaleCrop>false</ScaleCrop>
  <LinksUpToDate>false</LinksUpToDate>
  <CharactersWithSpaces>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2021-06-10T01:19:00Z</dcterms:created>
  <dc:creator>Administrator</dc:creator>
  <cp:lastModifiedBy>Administrator</cp:lastModifiedBy>
  <cp:lastPrinted>2021-06-15T06:06:39Z</cp:lastPrinted>
  <dcterms:modified xsi:type="dcterms:W3CDTF">2021-06-15T06:07:26Z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