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B841" w14:textId="448D397F" w:rsidR="007B16EC" w:rsidRDefault="007B16EC">
      <w:pPr>
        <w:rPr>
          <w:rFonts w:ascii="仿宋" w:eastAsia="仿宋" w:hAnsi="仿宋" w:cs="仿宋"/>
          <w:bCs/>
          <w:sz w:val="28"/>
          <w:szCs w:val="28"/>
        </w:rPr>
      </w:pPr>
    </w:p>
    <w:p w14:paraId="4D76681C" w14:textId="77777777" w:rsidR="007B16EC" w:rsidRDefault="0096347D">
      <w:pPr>
        <w:jc w:val="center"/>
        <w:rPr>
          <w:rFonts w:ascii="宋体" w:hAnsi="宋体" w:cs="宋体"/>
          <w:b/>
          <w:sz w:val="44"/>
          <w:szCs w:val="44"/>
        </w:rPr>
      </w:pPr>
      <w:r>
        <w:rPr>
          <w:rFonts w:ascii="宋体" w:hAnsi="宋体" w:cs="宋体" w:hint="eastAsia"/>
          <w:b/>
          <w:sz w:val="44"/>
          <w:szCs w:val="44"/>
        </w:rPr>
        <w:t>大东区生产安全事故应急预案</w:t>
      </w:r>
    </w:p>
    <w:p w14:paraId="5284D37C" w14:textId="77777777" w:rsidR="007B16EC" w:rsidRDefault="0096347D">
      <w:pPr>
        <w:jc w:val="center"/>
        <w:rPr>
          <w:rFonts w:ascii="仿宋" w:eastAsia="仿宋" w:hAnsi="仿宋" w:cs="仿宋"/>
          <w:b/>
          <w:sz w:val="32"/>
          <w:szCs w:val="32"/>
        </w:rPr>
      </w:pPr>
      <w:r>
        <w:rPr>
          <w:rFonts w:ascii="仿宋" w:eastAsia="仿宋" w:hAnsi="仿宋" w:cs="仿宋" w:hint="eastAsia"/>
          <w:b/>
          <w:sz w:val="32"/>
          <w:szCs w:val="32"/>
        </w:rPr>
        <w:t>（</w:t>
      </w:r>
      <w:r>
        <w:rPr>
          <w:rFonts w:ascii="仿宋" w:eastAsia="仿宋" w:hAnsi="仿宋" w:cs="仿宋" w:hint="eastAsia"/>
          <w:b/>
          <w:sz w:val="32"/>
          <w:szCs w:val="32"/>
        </w:rPr>
        <w:t>2020</w:t>
      </w:r>
      <w:r>
        <w:rPr>
          <w:rFonts w:ascii="仿宋" w:eastAsia="仿宋" w:hAnsi="仿宋" w:cs="仿宋" w:hint="eastAsia"/>
          <w:b/>
          <w:sz w:val="32"/>
          <w:szCs w:val="32"/>
        </w:rPr>
        <w:t>年修订）</w:t>
      </w:r>
    </w:p>
    <w:p w14:paraId="4CB229AB" w14:textId="77777777" w:rsidR="007B16EC" w:rsidRDefault="007B16EC">
      <w:pPr>
        <w:jc w:val="center"/>
        <w:rPr>
          <w:rFonts w:ascii="仿宋" w:eastAsia="仿宋" w:hAnsi="仿宋" w:cs="仿宋"/>
          <w:b/>
          <w:sz w:val="32"/>
          <w:szCs w:val="32"/>
        </w:rPr>
      </w:pPr>
    </w:p>
    <w:p w14:paraId="69F554FE" w14:textId="77777777" w:rsidR="007B16EC" w:rsidRDefault="0096347D">
      <w:pPr>
        <w:jc w:val="center"/>
        <w:rPr>
          <w:rFonts w:ascii="宋体" w:hAnsi="宋体" w:cs="宋体"/>
          <w:b/>
          <w:bCs/>
          <w:sz w:val="32"/>
          <w:szCs w:val="32"/>
        </w:rPr>
      </w:pPr>
      <w:r>
        <w:rPr>
          <w:rFonts w:ascii="宋体" w:hAnsi="宋体" w:cs="宋体" w:hint="eastAsia"/>
          <w:b/>
          <w:bCs/>
          <w:sz w:val="32"/>
          <w:szCs w:val="32"/>
        </w:rPr>
        <w:t>目</w:t>
      </w:r>
      <w:r>
        <w:rPr>
          <w:rFonts w:ascii="宋体" w:hAnsi="宋体" w:cs="宋体" w:hint="eastAsia"/>
          <w:b/>
          <w:bCs/>
          <w:sz w:val="32"/>
          <w:szCs w:val="32"/>
        </w:rPr>
        <w:t xml:space="preserve">  </w:t>
      </w:r>
      <w:r>
        <w:rPr>
          <w:rFonts w:ascii="宋体" w:hAnsi="宋体" w:cs="宋体" w:hint="eastAsia"/>
          <w:b/>
          <w:bCs/>
          <w:sz w:val="32"/>
          <w:szCs w:val="32"/>
        </w:rPr>
        <w:t>录</w:t>
      </w:r>
    </w:p>
    <w:p w14:paraId="03CA863E" w14:textId="77777777" w:rsidR="007B16EC" w:rsidRDefault="007B16EC">
      <w:pPr>
        <w:jc w:val="center"/>
        <w:rPr>
          <w:rFonts w:ascii="宋体" w:hAnsi="宋体" w:cs="宋体"/>
          <w:b/>
          <w:bCs/>
          <w:sz w:val="36"/>
          <w:szCs w:val="36"/>
        </w:rPr>
      </w:pPr>
    </w:p>
    <w:p w14:paraId="0B8CB691" w14:textId="77777777" w:rsidR="007B16EC" w:rsidRDefault="0096347D">
      <w:pPr>
        <w:tabs>
          <w:tab w:val="right" w:pos="8730"/>
        </w:tabs>
        <w:rPr>
          <w:rFonts w:ascii="黑体" w:eastAsia="黑体" w:hAnsi="宋体" w:cs="宋体"/>
          <w:bCs/>
          <w:sz w:val="32"/>
          <w:szCs w:val="32"/>
        </w:rPr>
      </w:pP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TOC \o "1-2" \n  \h \u </w:instrText>
      </w:r>
      <w:r>
        <w:rPr>
          <w:rFonts w:ascii="黑体" w:eastAsia="黑体" w:hAnsi="黑体" w:cs="黑体" w:hint="eastAsia"/>
          <w:sz w:val="32"/>
          <w:szCs w:val="32"/>
        </w:rPr>
        <w:fldChar w:fldCharType="separate"/>
      </w:r>
      <w:hyperlink w:anchor="_Toc12882" w:history="1">
        <w:r>
          <w:rPr>
            <w:rFonts w:ascii="黑体" w:eastAsia="黑体" w:hAnsi="黑体" w:cs="黑体" w:hint="eastAsia"/>
            <w:bCs/>
            <w:sz w:val="32"/>
            <w:szCs w:val="32"/>
          </w:rPr>
          <w:t>1</w:t>
        </w:r>
        <w:r>
          <w:rPr>
            <w:rFonts w:ascii="黑体" w:eastAsia="黑体" w:hAnsi="黑体" w:cs="黑体" w:hint="eastAsia"/>
            <w:sz w:val="32"/>
            <w:szCs w:val="32"/>
          </w:rPr>
          <w:t>.</w:t>
        </w:r>
        <w:r>
          <w:rPr>
            <w:rFonts w:ascii="黑体" w:eastAsia="黑体" w:hAnsi="黑体" w:cs="黑体" w:hint="eastAsia"/>
            <w:bCs/>
            <w:sz w:val="32"/>
            <w:szCs w:val="32"/>
          </w:rPr>
          <w:t>总则</w:t>
        </w:r>
      </w:hyperlink>
    </w:p>
    <w:p w14:paraId="30449B70" w14:textId="77777777" w:rsidR="007B16EC" w:rsidRDefault="0096347D">
      <w:pPr>
        <w:tabs>
          <w:tab w:val="right" w:pos="8730"/>
        </w:tabs>
        <w:ind w:leftChars="200" w:left="420"/>
        <w:rPr>
          <w:rFonts w:ascii="黑体" w:eastAsia="黑体" w:hAnsi="宋体" w:cs="宋体"/>
          <w:bCs/>
          <w:sz w:val="32"/>
          <w:szCs w:val="32"/>
        </w:rPr>
      </w:pPr>
      <w:hyperlink w:anchor="_Toc22817" w:history="1">
        <w:r>
          <w:rPr>
            <w:rFonts w:ascii="楷体" w:eastAsia="楷体" w:hAnsi="楷体" w:cs="宋体" w:hint="eastAsia"/>
            <w:bCs/>
            <w:sz w:val="32"/>
            <w:szCs w:val="32"/>
          </w:rPr>
          <w:t>1.1</w:t>
        </w:r>
        <w:r>
          <w:rPr>
            <w:rFonts w:ascii="楷体" w:eastAsia="楷体" w:hAnsi="楷体" w:cs="宋体" w:hint="eastAsia"/>
            <w:bCs/>
            <w:sz w:val="32"/>
            <w:szCs w:val="32"/>
          </w:rPr>
          <w:t>编制目的</w:t>
        </w:r>
      </w:hyperlink>
    </w:p>
    <w:p w14:paraId="530BEB75" w14:textId="77777777" w:rsidR="007B16EC" w:rsidRDefault="0096347D">
      <w:pPr>
        <w:tabs>
          <w:tab w:val="right" w:pos="8730"/>
        </w:tabs>
        <w:ind w:leftChars="200" w:left="420"/>
        <w:rPr>
          <w:rFonts w:ascii="黑体" w:eastAsia="黑体" w:hAnsi="宋体" w:cs="宋体"/>
          <w:bCs/>
          <w:sz w:val="32"/>
          <w:szCs w:val="32"/>
        </w:rPr>
      </w:pPr>
      <w:hyperlink w:anchor="_Toc13589" w:history="1">
        <w:r>
          <w:rPr>
            <w:rFonts w:ascii="楷体" w:eastAsia="楷体" w:hAnsi="楷体" w:cs="宋体" w:hint="eastAsia"/>
            <w:bCs/>
            <w:sz w:val="32"/>
            <w:szCs w:val="32"/>
          </w:rPr>
          <w:t>1.2</w:t>
        </w:r>
        <w:r>
          <w:rPr>
            <w:rFonts w:ascii="楷体" w:eastAsia="楷体" w:hAnsi="楷体" w:cs="宋体" w:hint="eastAsia"/>
            <w:bCs/>
            <w:sz w:val="32"/>
            <w:szCs w:val="32"/>
          </w:rPr>
          <w:t>编制依据</w:t>
        </w:r>
      </w:hyperlink>
    </w:p>
    <w:p w14:paraId="0B54C432" w14:textId="77777777" w:rsidR="007B16EC" w:rsidRDefault="0096347D">
      <w:pPr>
        <w:tabs>
          <w:tab w:val="right" w:pos="8730"/>
        </w:tabs>
        <w:ind w:leftChars="200" w:left="420"/>
        <w:rPr>
          <w:rFonts w:ascii="黑体" w:eastAsia="黑体" w:hAnsi="宋体" w:cs="宋体"/>
          <w:bCs/>
          <w:sz w:val="32"/>
          <w:szCs w:val="32"/>
        </w:rPr>
      </w:pPr>
      <w:hyperlink w:anchor="_Toc4993" w:history="1">
        <w:r>
          <w:rPr>
            <w:rFonts w:ascii="楷体" w:eastAsia="楷体" w:hAnsi="楷体" w:cs="宋体" w:hint="eastAsia"/>
            <w:bCs/>
            <w:sz w:val="32"/>
            <w:szCs w:val="32"/>
          </w:rPr>
          <w:t>1.3</w:t>
        </w:r>
        <w:r>
          <w:rPr>
            <w:rFonts w:ascii="楷体" w:eastAsia="楷体" w:hAnsi="楷体" w:cs="宋体" w:hint="eastAsia"/>
            <w:bCs/>
            <w:sz w:val="32"/>
            <w:szCs w:val="32"/>
          </w:rPr>
          <w:t>事故分级</w:t>
        </w:r>
      </w:hyperlink>
    </w:p>
    <w:p w14:paraId="4DF759BA" w14:textId="77777777" w:rsidR="007B16EC" w:rsidRDefault="0096347D">
      <w:pPr>
        <w:tabs>
          <w:tab w:val="right" w:pos="8730"/>
        </w:tabs>
        <w:ind w:leftChars="200" w:left="420"/>
        <w:rPr>
          <w:rFonts w:ascii="黑体" w:eastAsia="黑体" w:hAnsi="宋体" w:cs="宋体"/>
          <w:bCs/>
          <w:sz w:val="32"/>
          <w:szCs w:val="32"/>
        </w:rPr>
      </w:pPr>
      <w:hyperlink w:anchor="_Toc14098" w:history="1">
        <w:r>
          <w:rPr>
            <w:rFonts w:ascii="楷体" w:eastAsia="楷体" w:hAnsi="楷体" w:cs="宋体" w:hint="eastAsia"/>
            <w:bCs/>
            <w:sz w:val="32"/>
            <w:szCs w:val="32"/>
          </w:rPr>
          <w:t>1.4</w:t>
        </w:r>
        <w:r>
          <w:rPr>
            <w:rFonts w:ascii="楷体" w:eastAsia="楷体" w:hAnsi="楷体" w:cs="宋体" w:hint="eastAsia"/>
            <w:bCs/>
            <w:sz w:val="32"/>
            <w:szCs w:val="32"/>
          </w:rPr>
          <w:t>适用范围</w:t>
        </w:r>
      </w:hyperlink>
    </w:p>
    <w:p w14:paraId="253A0AD1" w14:textId="77777777" w:rsidR="007B16EC" w:rsidRDefault="0096347D">
      <w:pPr>
        <w:tabs>
          <w:tab w:val="right" w:pos="8730"/>
        </w:tabs>
        <w:ind w:leftChars="200" w:left="420"/>
        <w:rPr>
          <w:rFonts w:ascii="黑体" w:eastAsia="黑体" w:hAnsi="宋体" w:cs="宋体"/>
          <w:bCs/>
          <w:sz w:val="32"/>
          <w:szCs w:val="32"/>
        </w:rPr>
      </w:pPr>
      <w:hyperlink w:anchor="_Toc3797" w:history="1">
        <w:r>
          <w:rPr>
            <w:rFonts w:ascii="楷体" w:eastAsia="楷体" w:hAnsi="楷体" w:cs="宋体" w:hint="eastAsia"/>
            <w:bCs/>
            <w:sz w:val="32"/>
            <w:szCs w:val="32"/>
          </w:rPr>
          <w:t>1.5</w:t>
        </w:r>
        <w:r>
          <w:rPr>
            <w:rFonts w:ascii="楷体" w:eastAsia="楷体" w:hAnsi="楷体" w:cs="宋体" w:hint="eastAsia"/>
            <w:bCs/>
            <w:sz w:val="32"/>
            <w:szCs w:val="32"/>
          </w:rPr>
          <w:t>工作原则</w:t>
        </w:r>
      </w:hyperlink>
    </w:p>
    <w:p w14:paraId="3EBDAA06" w14:textId="77777777" w:rsidR="007B16EC" w:rsidRDefault="0096347D">
      <w:pPr>
        <w:tabs>
          <w:tab w:val="right" w:pos="8730"/>
        </w:tabs>
        <w:ind w:leftChars="200" w:left="420"/>
        <w:rPr>
          <w:rFonts w:ascii="黑体" w:eastAsia="黑体" w:hAnsi="宋体" w:cs="宋体"/>
          <w:bCs/>
          <w:sz w:val="32"/>
          <w:szCs w:val="32"/>
        </w:rPr>
      </w:pPr>
      <w:hyperlink w:anchor="_Toc854" w:history="1">
        <w:r>
          <w:rPr>
            <w:rFonts w:ascii="楷体" w:eastAsia="楷体" w:hAnsi="楷体" w:cs="宋体" w:hint="eastAsia"/>
            <w:bCs/>
            <w:sz w:val="32"/>
            <w:szCs w:val="32"/>
          </w:rPr>
          <w:t>1.6</w:t>
        </w:r>
        <w:r>
          <w:rPr>
            <w:rFonts w:ascii="楷体" w:eastAsia="楷体" w:hAnsi="楷体" w:cs="宋体" w:hint="eastAsia"/>
            <w:bCs/>
            <w:sz w:val="32"/>
            <w:szCs w:val="32"/>
          </w:rPr>
          <w:t>预案体系及衔接</w:t>
        </w:r>
      </w:hyperlink>
    </w:p>
    <w:p w14:paraId="0D308791" w14:textId="77777777" w:rsidR="007B16EC" w:rsidRDefault="0096347D">
      <w:pPr>
        <w:tabs>
          <w:tab w:val="right" w:pos="8730"/>
        </w:tabs>
        <w:rPr>
          <w:rFonts w:ascii="黑体" w:eastAsia="黑体" w:hAnsi="宋体" w:cs="宋体"/>
          <w:bCs/>
          <w:sz w:val="32"/>
          <w:szCs w:val="32"/>
        </w:rPr>
      </w:pPr>
      <w:hyperlink w:anchor="_Toc10467" w:history="1">
        <w:r>
          <w:rPr>
            <w:rFonts w:ascii="黑体" w:eastAsia="黑体" w:hAnsi="黑体" w:cs="黑体" w:hint="eastAsia"/>
            <w:bCs/>
            <w:kern w:val="0"/>
            <w:sz w:val="32"/>
            <w:szCs w:val="32"/>
            <w:lang w:bidi="ar"/>
          </w:rPr>
          <w:t>2.</w:t>
        </w:r>
        <w:r>
          <w:rPr>
            <w:rFonts w:ascii="黑体" w:eastAsia="黑体" w:hAnsi="黑体" w:cs="黑体" w:hint="eastAsia"/>
            <w:bCs/>
            <w:kern w:val="0"/>
            <w:sz w:val="32"/>
            <w:szCs w:val="32"/>
            <w:lang w:bidi="ar"/>
          </w:rPr>
          <w:t>组织机构</w:t>
        </w:r>
      </w:hyperlink>
    </w:p>
    <w:p w14:paraId="19CD81EC" w14:textId="77777777" w:rsidR="007B16EC" w:rsidRDefault="0096347D">
      <w:pPr>
        <w:tabs>
          <w:tab w:val="right" w:pos="8730"/>
        </w:tabs>
        <w:ind w:leftChars="200" w:left="420"/>
        <w:rPr>
          <w:rFonts w:ascii="黑体" w:eastAsia="黑体" w:hAnsi="宋体" w:cs="宋体"/>
          <w:bCs/>
          <w:sz w:val="32"/>
          <w:szCs w:val="32"/>
        </w:rPr>
      </w:pPr>
      <w:hyperlink w:anchor="_Toc3006" w:history="1">
        <w:r>
          <w:rPr>
            <w:rFonts w:ascii="楷体" w:eastAsia="楷体" w:hAnsi="楷体" w:cs="微软雅黑" w:hint="eastAsia"/>
            <w:bCs/>
            <w:kern w:val="0"/>
            <w:sz w:val="32"/>
            <w:szCs w:val="32"/>
            <w:lang w:bidi="ar"/>
          </w:rPr>
          <w:t>2.1</w:t>
        </w:r>
        <w:r>
          <w:rPr>
            <w:rFonts w:ascii="楷体" w:eastAsia="楷体" w:hAnsi="楷体" w:cs="微软雅黑" w:hint="eastAsia"/>
            <w:bCs/>
            <w:kern w:val="0"/>
            <w:sz w:val="32"/>
            <w:szCs w:val="32"/>
            <w:lang w:bidi="ar"/>
          </w:rPr>
          <w:t>应急指挥部组成及职责</w:t>
        </w:r>
      </w:hyperlink>
    </w:p>
    <w:p w14:paraId="7BFDEFB5" w14:textId="77777777" w:rsidR="007B16EC" w:rsidRDefault="0096347D">
      <w:pPr>
        <w:tabs>
          <w:tab w:val="right" w:pos="8730"/>
        </w:tabs>
        <w:ind w:leftChars="200" w:left="420"/>
        <w:rPr>
          <w:rFonts w:ascii="黑体" w:eastAsia="黑体" w:hAnsi="宋体" w:cs="宋体"/>
          <w:bCs/>
          <w:sz w:val="32"/>
          <w:szCs w:val="32"/>
        </w:rPr>
      </w:pPr>
      <w:hyperlink w:anchor="_Toc4761" w:history="1">
        <w:r>
          <w:rPr>
            <w:rFonts w:ascii="楷体" w:eastAsia="楷体" w:hAnsi="楷体" w:cs="微软雅黑" w:hint="eastAsia"/>
            <w:bCs/>
            <w:kern w:val="0"/>
            <w:sz w:val="32"/>
            <w:szCs w:val="32"/>
            <w:lang w:bidi="ar"/>
          </w:rPr>
          <w:t>2.2</w:t>
        </w:r>
        <w:r>
          <w:rPr>
            <w:rFonts w:ascii="楷体" w:eastAsia="楷体" w:hAnsi="楷体" w:cs="微软雅黑" w:hint="eastAsia"/>
            <w:bCs/>
            <w:kern w:val="0"/>
            <w:sz w:val="32"/>
            <w:szCs w:val="32"/>
            <w:lang w:bidi="ar"/>
          </w:rPr>
          <w:t>办事机构</w:t>
        </w:r>
      </w:hyperlink>
    </w:p>
    <w:p w14:paraId="57E1DCB4" w14:textId="77777777" w:rsidR="007B16EC" w:rsidRDefault="0096347D">
      <w:pPr>
        <w:tabs>
          <w:tab w:val="right" w:pos="8730"/>
        </w:tabs>
        <w:ind w:leftChars="200" w:left="420"/>
        <w:rPr>
          <w:rFonts w:ascii="黑体" w:eastAsia="黑体" w:hAnsi="宋体" w:cs="宋体"/>
          <w:bCs/>
          <w:sz w:val="32"/>
          <w:szCs w:val="32"/>
        </w:rPr>
      </w:pPr>
      <w:hyperlink w:anchor="_Toc12790" w:history="1">
        <w:r>
          <w:rPr>
            <w:rFonts w:ascii="楷体" w:eastAsia="楷体" w:hAnsi="楷体" w:cs="微软雅黑" w:hint="eastAsia"/>
            <w:bCs/>
            <w:kern w:val="0"/>
            <w:sz w:val="32"/>
            <w:szCs w:val="32"/>
            <w:lang w:bidi="ar"/>
          </w:rPr>
          <w:t>2.3</w:t>
        </w:r>
        <w:r>
          <w:rPr>
            <w:rFonts w:ascii="楷体" w:eastAsia="楷体" w:hAnsi="楷体" w:cs="微软雅黑" w:hint="eastAsia"/>
            <w:bCs/>
            <w:kern w:val="0"/>
            <w:sz w:val="32"/>
            <w:szCs w:val="32"/>
            <w:lang w:bidi="ar"/>
          </w:rPr>
          <w:t>区指挥部成员单位及职责</w:t>
        </w:r>
      </w:hyperlink>
    </w:p>
    <w:p w14:paraId="0EDCB93D" w14:textId="77777777" w:rsidR="007B16EC" w:rsidRDefault="0096347D">
      <w:pPr>
        <w:tabs>
          <w:tab w:val="right" w:pos="8730"/>
        </w:tabs>
        <w:rPr>
          <w:rFonts w:ascii="黑体" w:eastAsia="黑体" w:hAnsi="宋体" w:cs="宋体"/>
          <w:bCs/>
          <w:sz w:val="32"/>
          <w:szCs w:val="32"/>
        </w:rPr>
      </w:pPr>
      <w:hyperlink w:anchor="_Toc12673" w:history="1">
        <w:r>
          <w:rPr>
            <w:rFonts w:ascii="黑体" w:eastAsia="黑体" w:hAnsi="黑体" w:cs="黑体" w:hint="eastAsia"/>
            <w:bCs/>
            <w:kern w:val="0"/>
            <w:sz w:val="32"/>
            <w:szCs w:val="32"/>
            <w:lang w:bidi="ar"/>
          </w:rPr>
          <w:t>3.</w:t>
        </w:r>
        <w:r>
          <w:rPr>
            <w:rFonts w:ascii="黑体" w:eastAsia="黑体" w:hAnsi="黑体" w:cs="黑体" w:hint="eastAsia"/>
            <w:bCs/>
            <w:kern w:val="0"/>
            <w:sz w:val="32"/>
            <w:szCs w:val="32"/>
            <w:lang w:bidi="ar"/>
          </w:rPr>
          <w:t>监测与预警</w:t>
        </w:r>
      </w:hyperlink>
    </w:p>
    <w:p w14:paraId="44BB1674" w14:textId="77777777" w:rsidR="007B16EC" w:rsidRDefault="0096347D">
      <w:pPr>
        <w:tabs>
          <w:tab w:val="right" w:pos="8730"/>
        </w:tabs>
        <w:ind w:leftChars="200" w:left="420"/>
        <w:rPr>
          <w:rFonts w:ascii="黑体" w:eastAsia="黑体" w:hAnsi="宋体" w:cs="宋体"/>
          <w:bCs/>
          <w:sz w:val="32"/>
          <w:szCs w:val="32"/>
        </w:rPr>
      </w:pPr>
      <w:hyperlink w:anchor="_Toc28077" w:history="1">
        <w:r>
          <w:rPr>
            <w:rFonts w:ascii="楷体" w:eastAsia="楷体" w:hAnsi="楷体" w:cs="微软雅黑" w:hint="eastAsia"/>
            <w:bCs/>
            <w:kern w:val="0"/>
            <w:sz w:val="32"/>
            <w:szCs w:val="32"/>
            <w:lang w:bidi="ar"/>
          </w:rPr>
          <w:t>3.1</w:t>
        </w:r>
        <w:r>
          <w:rPr>
            <w:rFonts w:ascii="楷体" w:eastAsia="楷体" w:hAnsi="楷体" w:cs="微软雅黑" w:hint="eastAsia"/>
            <w:bCs/>
            <w:kern w:val="0"/>
            <w:sz w:val="32"/>
            <w:szCs w:val="32"/>
            <w:lang w:bidi="ar"/>
          </w:rPr>
          <w:t>重大危险源管理</w:t>
        </w:r>
      </w:hyperlink>
    </w:p>
    <w:p w14:paraId="585929F2" w14:textId="77777777" w:rsidR="007B16EC" w:rsidRDefault="0096347D">
      <w:pPr>
        <w:tabs>
          <w:tab w:val="right" w:pos="8730"/>
        </w:tabs>
        <w:ind w:leftChars="200" w:left="420"/>
        <w:rPr>
          <w:rFonts w:ascii="黑体" w:eastAsia="黑体" w:hAnsi="宋体" w:cs="宋体"/>
          <w:bCs/>
          <w:sz w:val="32"/>
          <w:szCs w:val="32"/>
        </w:rPr>
      </w:pPr>
      <w:hyperlink w:anchor="_Toc19892" w:history="1">
        <w:r>
          <w:rPr>
            <w:rFonts w:ascii="楷体" w:eastAsia="楷体" w:hAnsi="楷体" w:cs="微软雅黑" w:hint="eastAsia"/>
            <w:bCs/>
            <w:kern w:val="0"/>
            <w:sz w:val="32"/>
            <w:szCs w:val="32"/>
            <w:lang w:bidi="ar"/>
          </w:rPr>
          <w:t>3.2</w:t>
        </w:r>
        <w:r>
          <w:rPr>
            <w:rFonts w:ascii="楷体" w:eastAsia="楷体" w:hAnsi="楷体" w:cs="微软雅黑" w:hint="eastAsia"/>
            <w:bCs/>
            <w:kern w:val="0"/>
            <w:sz w:val="32"/>
            <w:szCs w:val="32"/>
            <w:lang w:bidi="ar"/>
          </w:rPr>
          <w:t>预警行动</w:t>
        </w:r>
      </w:hyperlink>
    </w:p>
    <w:p w14:paraId="6FAAFF87" w14:textId="77777777" w:rsidR="007B16EC" w:rsidRDefault="0096347D">
      <w:pPr>
        <w:tabs>
          <w:tab w:val="right" w:pos="8730"/>
        </w:tabs>
        <w:ind w:leftChars="200" w:left="420"/>
        <w:rPr>
          <w:rFonts w:ascii="黑体" w:eastAsia="黑体" w:hAnsi="宋体" w:cs="宋体"/>
          <w:bCs/>
          <w:sz w:val="32"/>
          <w:szCs w:val="32"/>
        </w:rPr>
      </w:pPr>
      <w:hyperlink w:anchor="_Toc24878" w:history="1">
        <w:r>
          <w:rPr>
            <w:rFonts w:ascii="楷体" w:eastAsia="楷体" w:hAnsi="楷体" w:cs="微软雅黑" w:hint="eastAsia"/>
            <w:bCs/>
            <w:kern w:val="0"/>
            <w:sz w:val="32"/>
            <w:szCs w:val="32"/>
            <w:lang w:bidi="ar"/>
          </w:rPr>
          <w:t>3.3</w:t>
        </w:r>
        <w:r>
          <w:rPr>
            <w:rFonts w:ascii="楷体" w:eastAsia="楷体" w:hAnsi="楷体" w:cs="微软雅黑" w:hint="eastAsia"/>
            <w:bCs/>
            <w:kern w:val="0"/>
            <w:sz w:val="32"/>
            <w:szCs w:val="32"/>
            <w:lang w:bidi="ar"/>
          </w:rPr>
          <w:t>信息跟踪</w:t>
        </w:r>
      </w:hyperlink>
    </w:p>
    <w:p w14:paraId="0E19DD59" w14:textId="77777777" w:rsidR="007B16EC" w:rsidRDefault="0096347D">
      <w:pPr>
        <w:tabs>
          <w:tab w:val="right" w:pos="8730"/>
        </w:tabs>
        <w:ind w:leftChars="200" w:left="420"/>
        <w:rPr>
          <w:rFonts w:ascii="黑体" w:eastAsia="黑体" w:hAnsi="宋体" w:cs="宋体"/>
          <w:bCs/>
          <w:sz w:val="32"/>
          <w:szCs w:val="32"/>
        </w:rPr>
      </w:pPr>
      <w:hyperlink w:anchor="_Toc30848" w:history="1">
        <w:r>
          <w:rPr>
            <w:rFonts w:ascii="楷体" w:eastAsia="楷体" w:hAnsi="楷体" w:cs="微软雅黑" w:hint="eastAsia"/>
            <w:bCs/>
            <w:kern w:val="0"/>
            <w:sz w:val="32"/>
            <w:szCs w:val="32"/>
            <w:lang w:bidi="ar"/>
          </w:rPr>
          <w:t>3.4</w:t>
        </w:r>
        <w:r>
          <w:rPr>
            <w:rFonts w:ascii="楷体" w:eastAsia="楷体" w:hAnsi="楷体" w:cs="微软雅黑" w:hint="eastAsia"/>
            <w:bCs/>
            <w:kern w:val="0"/>
            <w:sz w:val="32"/>
            <w:szCs w:val="32"/>
            <w:lang w:bidi="ar"/>
          </w:rPr>
          <w:t>专家咨询</w:t>
        </w:r>
      </w:hyperlink>
    </w:p>
    <w:p w14:paraId="114D6A30" w14:textId="77777777" w:rsidR="007B16EC" w:rsidRDefault="0096347D">
      <w:pPr>
        <w:tabs>
          <w:tab w:val="right" w:pos="8730"/>
        </w:tabs>
        <w:rPr>
          <w:rFonts w:ascii="黑体" w:eastAsia="黑体" w:hAnsi="宋体" w:cs="宋体"/>
          <w:bCs/>
          <w:sz w:val="32"/>
          <w:szCs w:val="32"/>
        </w:rPr>
      </w:pPr>
      <w:hyperlink w:anchor="_Toc14333" w:history="1">
        <w:r>
          <w:rPr>
            <w:rFonts w:ascii="黑体" w:eastAsia="黑体" w:hAnsi="黑体" w:cs="黑体" w:hint="eastAsia"/>
            <w:bCs/>
            <w:kern w:val="0"/>
            <w:sz w:val="32"/>
            <w:szCs w:val="32"/>
            <w:lang w:bidi="ar"/>
          </w:rPr>
          <w:t>4.</w:t>
        </w:r>
        <w:r>
          <w:rPr>
            <w:rFonts w:ascii="黑体" w:eastAsia="黑体" w:hAnsi="黑体" w:cs="黑体" w:hint="eastAsia"/>
            <w:bCs/>
            <w:kern w:val="0"/>
            <w:sz w:val="32"/>
            <w:szCs w:val="32"/>
            <w:lang w:bidi="ar"/>
          </w:rPr>
          <w:t>信息报告</w:t>
        </w:r>
      </w:hyperlink>
    </w:p>
    <w:p w14:paraId="61EF7885" w14:textId="77777777" w:rsidR="007B16EC" w:rsidRDefault="0096347D">
      <w:pPr>
        <w:tabs>
          <w:tab w:val="right" w:pos="8730"/>
        </w:tabs>
        <w:rPr>
          <w:rFonts w:ascii="黑体" w:eastAsia="黑体" w:hAnsi="宋体" w:cs="宋体"/>
          <w:bCs/>
          <w:sz w:val="32"/>
          <w:szCs w:val="32"/>
        </w:rPr>
      </w:pPr>
      <w:hyperlink w:anchor="_Toc14619" w:history="1">
        <w:r>
          <w:rPr>
            <w:rFonts w:ascii="黑体" w:eastAsia="黑体" w:hAnsi="黑体" w:cs="黑体" w:hint="eastAsia"/>
            <w:bCs/>
            <w:kern w:val="0"/>
            <w:sz w:val="32"/>
            <w:szCs w:val="32"/>
            <w:lang w:bidi="ar"/>
          </w:rPr>
          <w:t>5.</w:t>
        </w:r>
        <w:r>
          <w:rPr>
            <w:rFonts w:ascii="黑体" w:eastAsia="黑体" w:hAnsi="黑体" w:cs="黑体" w:hint="eastAsia"/>
            <w:bCs/>
            <w:kern w:val="0"/>
            <w:sz w:val="32"/>
            <w:szCs w:val="32"/>
            <w:lang w:bidi="ar"/>
          </w:rPr>
          <w:t>先期处置</w:t>
        </w:r>
      </w:hyperlink>
    </w:p>
    <w:p w14:paraId="3AEF724A" w14:textId="77777777" w:rsidR="007B16EC" w:rsidRDefault="0096347D">
      <w:pPr>
        <w:tabs>
          <w:tab w:val="right" w:pos="8730"/>
        </w:tabs>
        <w:rPr>
          <w:rFonts w:ascii="黑体" w:eastAsia="黑体" w:hAnsi="宋体" w:cs="宋体"/>
          <w:bCs/>
          <w:sz w:val="32"/>
          <w:szCs w:val="32"/>
        </w:rPr>
      </w:pPr>
      <w:hyperlink w:anchor="_Toc18223" w:history="1">
        <w:r>
          <w:rPr>
            <w:rFonts w:ascii="黑体" w:eastAsia="黑体" w:hAnsi="黑体" w:cs="黑体" w:hint="eastAsia"/>
            <w:bCs/>
            <w:kern w:val="0"/>
            <w:sz w:val="32"/>
            <w:szCs w:val="32"/>
            <w:lang w:bidi="ar"/>
          </w:rPr>
          <w:t>6.</w:t>
        </w:r>
        <w:r>
          <w:rPr>
            <w:rFonts w:ascii="黑体" w:eastAsia="黑体" w:hAnsi="黑体" w:cs="黑体" w:hint="eastAsia"/>
            <w:bCs/>
            <w:kern w:val="0"/>
            <w:sz w:val="32"/>
            <w:szCs w:val="32"/>
            <w:lang w:bidi="ar"/>
          </w:rPr>
          <w:t>应急响应</w:t>
        </w:r>
      </w:hyperlink>
    </w:p>
    <w:p w14:paraId="0F0050E9" w14:textId="77777777" w:rsidR="007B16EC" w:rsidRDefault="0096347D">
      <w:pPr>
        <w:tabs>
          <w:tab w:val="right" w:pos="8730"/>
        </w:tabs>
        <w:ind w:leftChars="200" w:left="420"/>
        <w:rPr>
          <w:rFonts w:ascii="黑体" w:eastAsia="黑体" w:hAnsi="宋体" w:cs="宋体"/>
          <w:bCs/>
          <w:sz w:val="32"/>
          <w:szCs w:val="32"/>
        </w:rPr>
      </w:pPr>
      <w:hyperlink w:anchor="_Toc14365" w:history="1">
        <w:r>
          <w:rPr>
            <w:rFonts w:ascii="楷体" w:eastAsia="楷体" w:hAnsi="楷体" w:cs="微软雅黑" w:hint="eastAsia"/>
            <w:bCs/>
            <w:kern w:val="0"/>
            <w:sz w:val="32"/>
            <w:szCs w:val="32"/>
            <w:lang w:bidi="ar"/>
          </w:rPr>
          <w:t>6.1</w:t>
        </w:r>
        <w:r>
          <w:rPr>
            <w:rFonts w:ascii="楷体" w:eastAsia="楷体" w:hAnsi="楷体" w:cs="微软雅黑" w:hint="eastAsia"/>
            <w:bCs/>
            <w:kern w:val="0"/>
            <w:sz w:val="32"/>
            <w:szCs w:val="32"/>
            <w:lang w:bidi="ar"/>
          </w:rPr>
          <w:t>分级响应</w:t>
        </w:r>
      </w:hyperlink>
    </w:p>
    <w:p w14:paraId="1A2CADD3" w14:textId="77777777" w:rsidR="007B16EC" w:rsidRDefault="0096347D">
      <w:pPr>
        <w:tabs>
          <w:tab w:val="right" w:pos="8730"/>
        </w:tabs>
        <w:ind w:leftChars="200" w:left="420"/>
        <w:rPr>
          <w:rFonts w:ascii="黑体" w:eastAsia="黑体" w:hAnsi="宋体" w:cs="宋体"/>
          <w:bCs/>
          <w:sz w:val="32"/>
          <w:szCs w:val="32"/>
        </w:rPr>
      </w:pPr>
      <w:hyperlink w:anchor="_Toc25992" w:history="1">
        <w:r>
          <w:rPr>
            <w:rFonts w:ascii="楷体" w:eastAsia="楷体" w:hAnsi="楷体" w:cs="微软雅黑" w:hint="eastAsia"/>
            <w:bCs/>
            <w:kern w:val="0"/>
            <w:sz w:val="32"/>
            <w:szCs w:val="32"/>
            <w:lang w:bidi="ar"/>
          </w:rPr>
          <w:t>6.2</w:t>
        </w:r>
        <w:r>
          <w:rPr>
            <w:rFonts w:ascii="楷体" w:eastAsia="楷体" w:hAnsi="楷体" w:cs="微软雅黑" w:hint="eastAsia"/>
            <w:bCs/>
            <w:kern w:val="0"/>
            <w:sz w:val="32"/>
            <w:szCs w:val="32"/>
            <w:lang w:bidi="ar"/>
          </w:rPr>
          <w:t>响应程序</w:t>
        </w:r>
      </w:hyperlink>
    </w:p>
    <w:p w14:paraId="3F152D74" w14:textId="77777777" w:rsidR="007B16EC" w:rsidRDefault="0096347D">
      <w:pPr>
        <w:tabs>
          <w:tab w:val="right" w:pos="8730"/>
        </w:tabs>
        <w:ind w:leftChars="200" w:left="420"/>
        <w:rPr>
          <w:rFonts w:ascii="黑体" w:eastAsia="黑体" w:hAnsi="宋体" w:cs="宋体"/>
          <w:bCs/>
          <w:sz w:val="32"/>
          <w:szCs w:val="32"/>
        </w:rPr>
      </w:pPr>
      <w:hyperlink w:anchor="_Toc10132" w:history="1">
        <w:r>
          <w:rPr>
            <w:rFonts w:ascii="楷体" w:eastAsia="楷体" w:hAnsi="楷体" w:cs="微软雅黑" w:hint="eastAsia"/>
            <w:bCs/>
            <w:kern w:val="0"/>
            <w:sz w:val="32"/>
            <w:szCs w:val="32"/>
            <w:lang w:bidi="ar"/>
          </w:rPr>
          <w:t>6.3</w:t>
        </w:r>
        <w:r>
          <w:rPr>
            <w:rFonts w:ascii="楷体" w:eastAsia="楷体" w:hAnsi="楷体" w:cs="微软雅黑" w:hint="eastAsia"/>
            <w:bCs/>
            <w:kern w:val="0"/>
            <w:sz w:val="32"/>
            <w:szCs w:val="32"/>
            <w:lang w:bidi="ar"/>
          </w:rPr>
          <w:t>现场处置及措施</w:t>
        </w:r>
      </w:hyperlink>
    </w:p>
    <w:p w14:paraId="2A7D7EA7" w14:textId="77777777" w:rsidR="007B16EC" w:rsidRDefault="0096347D">
      <w:pPr>
        <w:tabs>
          <w:tab w:val="right" w:pos="8730"/>
        </w:tabs>
        <w:ind w:leftChars="200" w:left="420"/>
        <w:rPr>
          <w:rFonts w:ascii="黑体" w:eastAsia="黑体" w:hAnsi="宋体" w:cs="宋体"/>
          <w:bCs/>
          <w:sz w:val="32"/>
          <w:szCs w:val="32"/>
        </w:rPr>
      </w:pPr>
      <w:hyperlink w:anchor="_Toc25013" w:history="1">
        <w:r>
          <w:rPr>
            <w:rFonts w:ascii="楷体" w:eastAsia="楷体" w:hAnsi="楷体" w:cs="微软雅黑" w:hint="eastAsia"/>
            <w:bCs/>
            <w:kern w:val="0"/>
            <w:sz w:val="32"/>
            <w:szCs w:val="32"/>
            <w:lang w:bidi="ar"/>
          </w:rPr>
          <w:t>6.4</w:t>
        </w:r>
        <w:r>
          <w:rPr>
            <w:rFonts w:ascii="楷体" w:eastAsia="楷体" w:hAnsi="楷体" w:cs="微软雅黑" w:hint="eastAsia"/>
            <w:bCs/>
            <w:kern w:val="0"/>
            <w:sz w:val="32"/>
            <w:szCs w:val="32"/>
            <w:lang w:bidi="ar"/>
          </w:rPr>
          <w:t>响应级别调整及指挥权移交</w:t>
        </w:r>
      </w:hyperlink>
    </w:p>
    <w:p w14:paraId="2B709965" w14:textId="77777777" w:rsidR="007B16EC" w:rsidRDefault="0096347D">
      <w:pPr>
        <w:tabs>
          <w:tab w:val="right" w:pos="8730"/>
        </w:tabs>
        <w:ind w:leftChars="200" w:left="420"/>
        <w:rPr>
          <w:rFonts w:ascii="黑体" w:eastAsia="黑体" w:hAnsi="宋体" w:cs="宋体"/>
          <w:bCs/>
          <w:sz w:val="32"/>
          <w:szCs w:val="32"/>
        </w:rPr>
      </w:pPr>
      <w:hyperlink w:anchor="_Toc21744" w:history="1">
        <w:r>
          <w:rPr>
            <w:rFonts w:ascii="楷体" w:eastAsia="楷体" w:hAnsi="楷体" w:cs="微软雅黑" w:hint="eastAsia"/>
            <w:bCs/>
            <w:kern w:val="0"/>
            <w:sz w:val="32"/>
            <w:szCs w:val="32"/>
            <w:lang w:bidi="ar"/>
          </w:rPr>
          <w:t>6.5</w:t>
        </w:r>
        <w:r>
          <w:rPr>
            <w:rFonts w:ascii="楷体" w:eastAsia="楷体" w:hAnsi="楷体" w:cs="微软雅黑" w:hint="eastAsia"/>
            <w:bCs/>
            <w:kern w:val="0"/>
            <w:sz w:val="32"/>
            <w:szCs w:val="32"/>
            <w:lang w:bidi="ar"/>
          </w:rPr>
          <w:t>社会动员</w:t>
        </w:r>
      </w:hyperlink>
    </w:p>
    <w:p w14:paraId="19B99188" w14:textId="77777777" w:rsidR="007B16EC" w:rsidRDefault="0096347D">
      <w:pPr>
        <w:tabs>
          <w:tab w:val="right" w:pos="8730"/>
        </w:tabs>
        <w:ind w:leftChars="200" w:left="420"/>
        <w:rPr>
          <w:rFonts w:ascii="黑体" w:eastAsia="黑体" w:hAnsi="宋体" w:cs="宋体"/>
          <w:bCs/>
          <w:sz w:val="32"/>
          <w:szCs w:val="32"/>
        </w:rPr>
      </w:pPr>
      <w:hyperlink w:anchor="_Toc28436" w:history="1">
        <w:r>
          <w:rPr>
            <w:rFonts w:ascii="楷体" w:eastAsia="楷体" w:hAnsi="楷体" w:cs="微软雅黑" w:hint="eastAsia"/>
            <w:bCs/>
            <w:kern w:val="0"/>
            <w:sz w:val="32"/>
            <w:szCs w:val="32"/>
            <w:lang w:bidi="ar"/>
          </w:rPr>
          <w:t>6.6</w:t>
        </w:r>
        <w:r>
          <w:rPr>
            <w:rFonts w:ascii="楷体" w:eastAsia="楷体" w:hAnsi="楷体" w:cs="微软雅黑" w:hint="eastAsia"/>
            <w:bCs/>
            <w:kern w:val="0"/>
            <w:sz w:val="32"/>
            <w:szCs w:val="32"/>
            <w:lang w:bidi="ar"/>
          </w:rPr>
          <w:t>信息发布</w:t>
        </w:r>
      </w:hyperlink>
    </w:p>
    <w:p w14:paraId="7F10E013" w14:textId="77777777" w:rsidR="007B16EC" w:rsidRDefault="0096347D">
      <w:pPr>
        <w:tabs>
          <w:tab w:val="right" w:pos="8730"/>
        </w:tabs>
        <w:ind w:leftChars="200" w:left="420"/>
        <w:rPr>
          <w:rFonts w:ascii="黑体" w:eastAsia="黑体" w:hAnsi="宋体" w:cs="宋体"/>
          <w:bCs/>
          <w:sz w:val="32"/>
          <w:szCs w:val="32"/>
        </w:rPr>
      </w:pPr>
      <w:hyperlink w:anchor="_Toc31515" w:history="1">
        <w:r>
          <w:rPr>
            <w:rFonts w:ascii="楷体" w:eastAsia="楷体" w:hAnsi="楷体" w:cs="微软雅黑" w:hint="eastAsia"/>
            <w:bCs/>
            <w:kern w:val="0"/>
            <w:sz w:val="32"/>
            <w:szCs w:val="32"/>
            <w:lang w:bidi="ar"/>
          </w:rPr>
          <w:t>6.7</w:t>
        </w:r>
        <w:r>
          <w:rPr>
            <w:rFonts w:ascii="楷体" w:eastAsia="楷体" w:hAnsi="楷体" w:cs="微软雅黑" w:hint="eastAsia"/>
            <w:bCs/>
            <w:kern w:val="0"/>
            <w:sz w:val="32"/>
            <w:szCs w:val="32"/>
            <w:lang w:bidi="ar"/>
          </w:rPr>
          <w:t>应急结束</w:t>
        </w:r>
      </w:hyperlink>
    </w:p>
    <w:p w14:paraId="457138A8" w14:textId="77777777" w:rsidR="007B16EC" w:rsidRDefault="0096347D">
      <w:pPr>
        <w:tabs>
          <w:tab w:val="right" w:pos="8730"/>
        </w:tabs>
        <w:rPr>
          <w:rFonts w:ascii="黑体" w:eastAsia="黑体" w:hAnsi="宋体" w:cs="宋体"/>
          <w:bCs/>
          <w:sz w:val="32"/>
          <w:szCs w:val="32"/>
        </w:rPr>
      </w:pPr>
      <w:hyperlink w:anchor="_Toc26080" w:history="1">
        <w:r>
          <w:rPr>
            <w:rFonts w:ascii="黑体" w:eastAsia="黑体" w:hAnsi="黑体" w:cs="黑体" w:hint="eastAsia"/>
            <w:bCs/>
            <w:kern w:val="0"/>
            <w:sz w:val="32"/>
            <w:szCs w:val="32"/>
            <w:lang w:bidi="ar"/>
          </w:rPr>
          <w:t>7.</w:t>
        </w:r>
        <w:r>
          <w:rPr>
            <w:rFonts w:ascii="黑体" w:eastAsia="黑体" w:hAnsi="黑体" w:cs="黑体" w:hint="eastAsia"/>
            <w:bCs/>
            <w:kern w:val="0"/>
            <w:sz w:val="32"/>
            <w:szCs w:val="32"/>
            <w:lang w:bidi="ar"/>
          </w:rPr>
          <w:t>恢复与重建</w:t>
        </w:r>
      </w:hyperlink>
    </w:p>
    <w:p w14:paraId="23975355" w14:textId="77777777" w:rsidR="007B16EC" w:rsidRDefault="0096347D">
      <w:pPr>
        <w:tabs>
          <w:tab w:val="right" w:pos="8730"/>
        </w:tabs>
        <w:ind w:leftChars="200" w:left="420"/>
        <w:rPr>
          <w:rFonts w:ascii="黑体" w:eastAsia="黑体" w:hAnsi="宋体" w:cs="宋体"/>
          <w:bCs/>
          <w:sz w:val="32"/>
          <w:szCs w:val="32"/>
        </w:rPr>
      </w:pPr>
      <w:hyperlink w:anchor="_Toc24178" w:history="1">
        <w:r>
          <w:rPr>
            <w:rFonts w:ascii="楷体" w:eastAsia="楷体" w:hAnsi="楷体" w:cs="微软雅黑" w:hint="eastAsia"/>
            <w:bCs/>
            <w:kern w:val="0"/>
            <w:sz w:val="32"/>
            <w:szCs w:val="32"/>
            <w:lang w:bidi="ar"/>
          </w:rPr>
          <w:t>7.1</w:t>
        </w:r>
        <w:r>
          <w:rPr>
            <w:rFonts w:ascii="楷体" w:eastAsia="楷体" w:hAnsi="楷体" w:cs="微软雅黑" w:hint="eastAsia"/>
            <w:bCs/>
            <w:kern w:val="0"/>
            <w:sz w:val="32"/>
            <w:szCs w:val="32"/>
            <w:lang w:bidi="ar"/>
          </w:rPr>
          <w:t>善后处置</w:t>
        </w:r>
      </w:hyperlink>
    </w:p>
    <w:p w14:paraId="7F64B699" w14:textId="77777777" w:rsidR="007B16EC" w:rsidRDefault="0096347D">
      <w:pPr>
        <w:tabs>
          <w:tab w:val="right" w:pos="8730"/>
        </w:tabs>
        <w:ind w:leftChars="200" w:left="420"/>
        <w:rPr>
          <w:rFonts w:ascii="黑体" w:eastAsia="黑体" w:hAnsi="宋体" w:cs="宋体"/>
          <w:bCs/>
          <w:sz w:val="32"/>
          <w:szCs w:val="32"/>
        </w:rPr>
      </w:pPr>
      <w:hyperlink w:anchor="_Toc22986" w:history="1">
        <w:r>
          <w:rPr>
            <w:rFonts w:ascii="楷体" w:eastAsia="楷体" w:hAnsi="楷体" w:cs="微软雅黑" w:hint="eastAsia"/>
            <w:bCs/>
            <w:kern w:val="0"/>
            <w:sz w:val="32"/>
            <w:szCs w:val="32"/>
            <w:lang w:bidi="ar"/>
          </w:rPr>
          <w:t>7.2</w:t>
        </w:r>
        <w:r>
          <w:rPr>
            <w:rFonts w:ascii="楷体" w:eastAsia="楷体" w:hAnsi="楷体" w:cs="微软雅黑" w:hint="eastAsia"/>
            <w:bCs/>
            <w:kern w:val="0"/>
            <w:sz w:val="32"/>
            <w:szCs w:val="32"/>
            <w:lang w:bidi="ar"/>
          </w:rPr>
          <w:t>社会救助</w:t>
        </w:r>
      </w:hyperlink>
    </w:p>
    <w:p w14:paraId="55BDF9CD" w14:textId="77777777" w:rsidR="007B16EC" w:rsidRDefault="0096347D">
      <w:pPr>
        <w:tabs>
          <w:tab w:val="right" w:pos="8730"/>
        </w:tabs>
        <w:ind w:leftChars="200" w:left="420"/>
        <w:rPr>
          <w:rFonts w:ascii="黑体" w:eastAsia="黑体" w:hAnsi="宋体" w:cs="宋体"/>
          <w:bCs/>
          <w:sz w:val="32"/>
          <w:szCs w:val="32"/>
        </w:rPr>
      </w:pPr>
      <w:hyperlink w:anchor="_Toc18821" w:history="1">
        <w:r>
          <w:rPr>
            <w:rFonts w:ascii="楷体" w:eastAsia="楷体" w:hAnsi="楷体" w:cs="微软雅黑" w:hint="eastAsia"/>
            <w:bCs/>
            <w:kern w:val="0"/>
            <w:sz w:val="32"/>
            <w:szCs w:val="32"/>
            <w:lang w:bidi="ar"/>
          </w:rPr>
          <w:t>7.3</w:t>
        </w:r>
        <w:r>
          <w:rPr>
            <w:rFonts w:ascii="楷体" w:eastAsia="楷体" w:hAnsi="楷体" w:cs="微软雅黑" w:hint="eastAsia"/>
            <w:bCs/>
            <w:kern w:val="0"/>
            <w:sz w:val="32"/>
            <w:szCs w:val="32"/>
            <w:lang w:bidi="ar"/>
          </w:rPr>
          <w:t>现场恢复</w:t>
        </w:r>
      </w:hyperlink>
    </w:p>
    <w:p w14:paraId="74250ECD" w14:textId="77777777" w:rsidR="007B16EC" w:rsidRDefault="0096347D">
      <w:pPr>
        <w:tabs>
          <w:tab w:val="right" w:pos="8730"/>
        </w:tabs>
        <w:ind w:leftChars="200" w:left="420"/>
        <w:rPr>
          <w:rFonts w:ascii="黑体" w:eastAsia="黑体" w:hAnsi="宋体" w:cs="宋体"/>
          <w:bCs/>
          <w:sz w:val="32"/>
          <w:szCs w:val="32"/>
        </w:rPr>
      </w:pPr>
      <w:hyperlink w:anchor="_Toc25152" w:history="1">
        <w:r>
          <w:rPr>
            <w:rFonts w:ascii="楷体" w:eastAsia="楷体" w:hAnsi="楷体" w:cs="微软雅黑" w:hint="eastAsia"/>
            <w:bCs/>
            <w:kern w:val="0"/>
            <w:sz w:val="32"/>
            <w:szCs w:val="32"/>
            <w:lang w:bidi="ar"/>
          </w:rPr>
          <w:t>7.4</w:t>
        </w:r>
        <w:r>
          <w:rPr>
            <w:rFonts w:ascii="楷体" w:eastAsia="楷体" w:hAnsi="楷体" w:cs="微软雅黑" w:hint="eastAsia"/>
            <w:bCs/>
            <w:kern w:val="0"/>
            <w:sz w:val="32"/>
            <w:szCs w:val="32"/>
            <w:lang w:bidi="ar"/>
          </w:rPr>
          <w:t>保险理赔</w:t>
        </w:r>
      </w:hyperlink>
    </w:p>
    <w:p w14:paraId="4CB5CCCD" w14:textId="77777777" w:rsidR="007B16EC" w:rsidRDefault="0096347D">
      <w:pPr>
        <w:tabs>
          <w:tab w:val="right" w:pos="8730"/>
        </w:tabs>
        <w:ind w:leftChars="200" w:left="420"/>
        <w:rPr>
          <w:rFonts w:ascii="黑体" w:eastAsia="黑体" w:hAnsi="宋体" w:cs="宋体"/>
          <w:bCs/>
          <w:sz w:val="32"/>
          <w:szCs w:val="32"/>
        </w:rPr>
      </w:pPr>
      <w:hyperlink w:anchor="_Toc30910" w:history="1">
        <w:r>
          <w:rPr>
            <w:rFonts w:ascii="楷体" w:eastAsia="楷体" w:hAnsi="楷体" w:cs="微软雅黑" w:hint="eastAsia"/>
            <w:bCs/>
            <w:kern w:val="0"/>
            <w:sz w:val="32"/>
            <w:szCs w:val="32"/>
            <w:lang w:bidi="ar"/>
          </w:rPr>
          <w:t>7.5</w:t>
        </w:r>
        <w:r>
          <w:rPr>
            <w:rFonts w:ascii="楷体" w:eastAsia="楷体" w:hAnsi="楷体" w:cs="微软雅黑" w:hint="eastAsia"/>
            <w:bCs/>
            <w:kern w:val="0"/>
            <w:sz w:val="32"/>
            <w:szCs w:val="32"/>
            <w:lang w:bidi="ar"/>
          </w:rPr>
          <w:t>事故调查与总结评估</w:t>
        </w:r>
      </w:hyperlink>
    </w:p>
    <w:p w14:paraId="757EB7E6" w14:textId="77777777" w:rsidR="007B16EC" w:rsidRDefault="0096347D">
      <w:pPr>
        <w:tabs>
          <w:tab w:val="right" w:pos="8730"/>
        </w:tabs>
        <w:ind w:leftChars="200" w:left="420"/>
        <w:rPr>
          <w:rFonts w:ascii="黑体" w:eastAsia="黑体" w:hAnsi="宋体" w:cs="宋体"/>
          <w:bCs/>
          <w:sz w:val="32"/>
          <w:szCs w:val="32"/>
        </w:rPr>
      </w:pPr>
      <w:hyperlink w:anchor="_Toc2538" w:history="1">
        <w:r>
          <w:rPr>
            <w:rFonts w:ascii="楷体" w:eastAsia="楷体" w:hAnsi="楷体" w:cs="微软雅黑" w:hint="eastAsia"/>
            <w:bCs/>
            <w:kern w:val="0"/>
            <w:sz w:val="32"/>
            <w:szCs w:val="32"/>
            <w:lang w:bidi="ar"/>
          </w:rPr>
          <w:t>7.6</w:t>
        </w:r>
        <w:r>
          <w:rPr>
            <w:rFonts w:ascii="楷体" w:eastAsia="楷体" w:hAnsi="楷体" w:cs="微软雅黑" w:hint="eastAsia"/>
            <w:bCs/>
            <w:kern w:val="0"/>
            <w:sz w:val="32"/>
            <w:szCs w:val="32"/>
            <w:lang w:bidi="ar"/>
          </w:rPr>
          <w:t>信息保全</w:t>
        </w:r>
      </w:hyperlink>
    </w:p>
    <w:p w14:paraId="1961F42F" w14:textId="77777777" w:rsidR="007B16EC" w:rsidRDefault="0096347D">
      <w:pPr>
        <w:tabs>
          <w:tab w:val="right" w:pos="8730"/>
        </w:tabs>
        <w:ind w:leftChars="200" w:left="420"/>
        <w:rPr>
          <w:rFonts w:ascii="黑体" w:eastAsia="黑体" w:hAnsi="宋体" w:cs="宋体"/>
          <w:bCs/>
          <w:sz w:val="32"/>
          <w:szCs w:val="32"/>
        </w:rPr>
      </w:pPr>
      <w:hyperlink w:anchor="_Toc13411" w:history="1">
        <w:r>
          <w:rPr>
            <w:rFonts w:ascii="楷体" w:eastAsia="楷体" w:hAnsi="楷体" w:cs="微软雅黑" w:hint="eastAsia"/>
            <w:bCs/>
            <w:kern w:val="0"/>
            <w:sz w:val="32"/>
            <w:szCs w:val="32"/>
            <w:lang w:bidi="ar"/>
          </w:rPr>
          <w:t>7.7</w:t>
        </w:r>
        <w:r>
          <w:rPr>
            <w:rFonts w:ascii="楷体" w:eastAsia="楷体" w:hAnsi="楷体" w:cs="微软雅黑" w:hint="eastAsia"/>
            <w:bCs/>
            <w:kern w:val="0"/>
            <w:sz w:val="32"/>
            <w:szCs w:val="32"/>
            <w:lang w:bidi="ar"/>
          </w:rPr>
          <w:t>责任与奖惩</w:t>
        </w:r>
      </w:hyperlink>
    </w:p>
    <w:p w14:paraId="5DE16BD7" w14:textId="77777777" w:rsidR="007B16EC" w:rsidRDefault="0096347D">
      <w:pPr>
        <w:tabs>
          <w:tab w:val="right" w:pos="8730"/>
        </w:tabs>
        <w:rPr>
          <w:rFonts w:ascii="黑体" w:eastAsia="黑体" w:hAnsi="宋体" w:cs="宋体"/>
          <w:bCs/>
          <w:sz w:val="32"/>
          <w:szCs w:val="32"/>
        </w:rPr>
      </w:pPr>
      <w:hyperlink w:anchor="_Toc18222" w:history="1">
        <w:r>
          <w:rPr>
            <w:rFonts w:ascii="黑体" w:eastAsia="黑体" w:hAnsi="黑体" w:cs="黑体" w:hint="eastAsia"/>
            <w:bCs/>
            <w:kern w:val="0"/>
            <w:sz w:val="32"/>
            <w:szCs w:val="32"/>
            <w:lang w:bidi="ar"/>
          </w:rPr>
          <w:t>8.</w:t>
        </w:r>
        <w:r>
          <w:rPr>
            <w:rFonts w:ascii="黑体" w:eastAsia="黑体" w:hAnsi="黑体" w:cs="黑体" w:hint="eastAsia"/>
            <w:bCs/>
            <w:kern w:val="0"/>
            <w:sz w:val="32"/>
            <w:szCs w:val="32"/>
            <w:lang w:bidi="ar"/>
          </w:rPr>
          <w:t>保障措施</w:t>
        </w:r>
      </w:hyperlink>
    </w:p>
    <w:p w14:paraId="2BF2FCDC" w14:textId="77777777" w:rsidR="007B16EC" w:rsidRDefault="0096347D">
      <w:pPr>
        <w:tabs>
          <w:tab w:val="right" w:pos="8730"/>
        </w:tabs>
        <w:ind w:leftChars="200" w:left="420"/>
        <w:rPr>
          <w:rFonts w:ascii="黑体" w:eastAsia="黑体" w:hAnsi="宋体" w:cs="宋体"/>
          <w:bCs/>
          <w:sz w:val="32"/>
          <w:szCs w:val="32"/>
        </w:rPr>
      </w:pPr>
      <w:hyperlink w:anchor="_Toc5012" w:history="1">
        <w:r>
          <w:rPr>
            <w:rFonts w:ascii="楷体" w:eastAsia="楷体" w:hAnsi="楷体" w:cs="微软雅黑" w:hint="eastAsia"/>
            <w:bCs/>
            <w:kern w:val="0"/>
            <w:sz w:val="32"/>
            <w:szCs w:val="32"/>
            <w:lang w:bidi="ar"/>
          </w:rPr>
          <w:t>8.1</w:t>
        </w:r>
        <w:r>
          <w:rPr>
            <w:rFonts w:ascii="楷体" w:eastAsia="楷体" w:hAnsi="楷体" w:cs="微软雅黑" w:hint="eastAsia"/>
            <w:bCs/>
            <w:kern w:val="0"/>
            <w:sz w:val="32"/>
            <w:szCs w:val="32"/>
            <w:lang w:bidi="ar"/>
          </w:rPr>
          <w:t>应急队伍保障</w:t>
        </w:r>
      </w:hyperlink>
    </w:p>
    <w:p w14:paraId="23DB5106" w14:textId="77777777" w:rsidR="007B16EC" w:rsidRDefault="0096347D">
      <w:pPr>
        <w:tabs>
          <w:tab w:val="right" w:pos="8730"/>
        </w:tabs>
        <w:ind w:leftChars="200" w:left="420"/>
        <w:rPr>
          <w:rFonts w:ascii="黑体" w:eastAsia="黑体" w:hAnsi="宋体" w:cs="宋体"/>
          <w:bCs/>
          <w:sz w:val="32"/>
          <w:szCs w:val="32"/>
        </w:rPr>
      </w:pPr>
      <w:hyperlink w:anchor="_Toc11708" w:history="1">
        <w:r>
          <w:rPr>
            <w:rFonts w:ascii="楷体" w:eastAsia="楷体" w:hAnsi="楷体" w:cs="微软雅黑" w:hint="eastAsia"/>
            <w:bCs/>
            <w:kern w:val="0"/>
            <w:sz w:val="32"/>
            <w:szCs w:val="32"/>
            <w:lang w:bidi="ar"/>
          </w:rPr>
          <w:t>8.2</w:t>
        </w:r>
        <w:r>
          <w:rPr>
            <w:rFonts w:ascii="楷体" w:eastAsia="楷体" w:hAnsi="楷体" w:cs="微软雅黑" w:hint="eastAsia"/>
            <w:bCs/>
            <w:kern w:val="0"/>
            <w:sz w:val="32"/>
            <w:szCs w:val="32"/>
            <w:lang w:bidi="ar"/>
          </w:rPr>
          <w:t>应急装备、物资保障</w:t>
        </w:r>
      </w:hyperlink>
    </w:p>
    <w:p w14:paraId="2FC02980" w14:textId="77777777" w:rsidR="007B16EC" w:rsidRDefault="0096347D">
      <w:pPr>
        <w:tabs>
          <w:tab w:val="right" w:pos="8730"/>
        </w:tabs>
        <w:ind w:leftChars="200" w:left="420"/>
        <w:rPr>
          <w:rFonts w:ascii="黑体" w:eastAsia="黑体" w:hAnsi="宋体" w:cs="宋体"/>
          <w:bCs/>
          <w:sz w:val="32"/>
          <w:szCs w:val="32"/>
        </w:rPr>
      </w:pPr>
      <w:hyperlink w:anchor="_Toc30761" w:history="1">
        <w:r>
          <w:rPr>
            <w:rFonts w:ascii="楷体" w:eastAsia="楷体" w:hAnsi="楷体" w:cs="微软雅黑" w:hint="eastAsia"/>
            <w:bCs/>
            <w:kern w:val="0"/>
            <w:sz w:val="32"/>
            <w:szCs w:val="32"/>
            <w:lang w:bidi="ar"/>
          </w:rPr>
          <w:t>8.3</w:t>
        </w:r>
        <w:r>
          <w:rPr>
            <w:rFonts w:ascii="楷体" w:eastAsia="楷体" w:hAnsi="楷体" w:cs="微软雅黑" w:hint="eastAsia"/>
            <w:bCs/>
            <w:kern w:val="0"/>
            <w:sz w:val="32"/>
            <w:szCs w:val="32"/>
            <w:lang w:bidi="ar"/>
          </w:rPr>
          <w:t>医疗卫生保障</w:t>
        </w:r>
      </w:hyperlink>
    </w:p>
    <w:p w14:paraId="7A04D090" w14:textId="77777777" w:rsidR="007B16EC" w:rsidRDefault="0096347D">
      <w:pPr>
        <w:tabs>
          <w:tab w:val="right" w:pos="8730"/>
        </w:tabs>
        <w:ind w:leftChars="200" w:left="420"/>
        <w:rPr>
          <w:rFonts w:ascii="黑体" w:eastAsia="黑体" w:hAnsi="宋体" w:cs="宋体"/>
          <w:bCs/>
          <w:sz w:val="32"/>
          <w:szCs w:val="32"/>
        </w:rPr>
      </w:pPr>
      <w:hyperlink w:anchor="_Toc18787" w:history="1">
        <w:r>
          <w:rPr>
            <w:rFonts w:ascii="楷体" w:eastAsia="楷体" w:hAnsi="楷体" w:cs="微软雅黑" w:hint="eastAsia"/>
            <w:bCs/>
            <w:kern w:val="0"/>
            <w:sz w:val="32"/>
            <w:szCs w:val="32"/>
            <w:lang w:bidi="ar"/>
          </w:rPr>
          <w:t>8.4</w:t>
        </w:r>
        <w:r>
          <w:rPr>
            <w:rFonts w:ascii="楷体" w:eastAsia="楷体" w:hAnsi="楷体" w:cs="微软雅黑" w:hint="eastAsia"/>
            <w:bCs/>
            <w:kern w:val="0"/>
            <w:sz w:val="32"/>
            <w:szCs w:val="32"/>
            <w:lang w:bidi="ar"/>
          </w:rPr>
          <w:t>治安保障</w:t>
        </w:r>
      </w:hyperlink>
    </w:p>
    <w:p w14:paraId="25C225F1" w14:textId="77777777" w:rsidR="007B16EC" w:rsidRDefault="0096347D">
      <w:pPr>
        <w:tabs>
          <w:tab w:val="right" w:pos="8730"/>
        </w:tabs>
        <w:ind w:leftChars="200" w:left="420"/>
        <w:rPr>
          <w:rFonts w:ascii="黑体" w:eastAsia="黑体" w:hAnsi="宋体" w:cs="宋体"/>
          <w:bCs/>
          <w:sz w:val="32"/>
          <w:szCs w:val="32"/>
        </w:rPr>
      </w:pPr>
      <w:hyperlink w:anchor="_Toc4771" w:history="1">
        <w:r>
          <w:rPr>
            <w:rFonts w:ascii="楷体" w:eastAsia="楷体" w:hAnsi="楷体" w:cs="微软雅黑" w:hint="eastAsia"/>
            <w:bCs/>
            <w:kern w:val="0"/>
            <w:sz w:val="32"/>
            <w:szCs w:val="32"/>
            <w:lang w:bidi="ar"/>
          </w:rPr>
          <w:t>8.5</w:t>
        </w:r>
        <w:r>
          <w:rPr>
            <w:rFonts w:ascii="楷体" w:eastAsia="楷体" w:hAnsi="楷体" w:cs="微软雅黑" w:hint="eastAsia"/>
            <w:bCs/>
            <w:kern w:val="0"/>
            <w:sz w:val="32"/>
            <w:szCs w:val="32"/>
            <w:lang w:bidi="ar"/>
          </w:rPr>
          <w:t>应急经费保障</w:t>
        </w:r>
      </w:hyperlink>
    </w:p>
    <w:p w14:paraId="24364B52" w14:textId="77777777" w:rsidR="007B16EC" w:rsidRDefault="0096347D">
      <w:pPr>
        <w:tabs>
          <w:tab w:val="right" w:pos="8730"/>
        </w:tabs>
        <w:ind w:leftChars="200" w:left="420"/>
        <w:rPr>
          <w:rFonts w:ascii="黑体" w:eastAsia="黑体" w:hAnsi="宋体" w:cs="宋体"/>
          <w:bCs/>
          <w:sz w:val="32"/>
          <w:szCs w:val="32"/>
        </w:rPr>
      </w:pPr>
      <w:hyperlink w:anchor="_Toc21706" w:history="1">
        <w:r>
          <w:rPr>
            <w:rFonts w:ascii="楷体" w:eastAsia="楷体" w:hAnsi="楷体" w:cs="微软雅黑" w:hint="eastAsia"/>
            <w:bCs/>
            <w:kern w:val="0"/>
            <w:sz w:val="32"/>
            <w:szCs w:val="32"/>
            <w:lang w:bidi="ar"/>
          </w:rPr>
          <w:t>8.6</w:t>
        </w:r>
        <w:r>
          <w:rPr>
            <w:rFonts w:ascii="楷体" w:eastAsia="楷体" w:hAnsi="楷体" w:cs="微软雅黑" w:hint="eastAsia"/>
            <w:bCs/>
            <w:kern w:val="0"/>
            <w:sz w:val="32"/>
            <w:szCs w:val="32"/>
            <w:lang w:bidi="ar"/>
          </w:rPr>
          <w:t>交通运输保障</w:t>
        </w:r>
      </w:hyperlink>
    </w:p>
    <w:p w14:paraId="51F4482D" w14:textId="77777777" w:rsidR="007B16EC" w:rsidRDefault="0096347D">
      <w:pPr>
        <w:tabs>
          <w:tab w:val="right" w:pos="8730"/>
        </w:tabs>
        <w:ind w:leftChars="200" w:left="420"/>
        <w:rPr>
          <w:rFonts w:ascii="黑体" w:eastAsia="黑体" w:hAnsi="宋体" w:cs="宋体"/>
          <w:bCs/>
          <w:sz w:val="32"/>
          <w:szCs w:val="32"/>
        </w:rPr>
      </w:pPr>
      <w:hyperlink w:anchor="_Toc30352" w:history="1">
        <w:r>
          <w:rPr>
            <w:rFonts w:ascii="楷体" w:eastAsia="楷体" w:hAnsi="楷体" w:cs="微软雅黑" w:hint="eastAsia"/>
            <w:bCs/>
            <w:kern w:val="0"/>
            <w:sz w:val="32"/>
            <w:szCs w:val="32"/>
            <w:lang w:bidi="ar"/>
          </w:rPr>
          <w:t>8.7</w:t>
        </w:r>
        <w:r>
          <w:rPr>
            <w:rFonts w:ascii="楷体" w:eastAsia="楷体" w:hAnsi="楷体" w:cs="微软雅黑" w:hint="eastAsia"/>
            <w:bCs/>
            <w:kern w:val="0"/>
            <w:sz w:val="32"/>
            <w:szCs w:val="32"/>
            <w:lang w:bidi="ar"/>
          </w:rPr>
          <w:t>通信与信息保障</w:t>
        </w:r>
      </w:hyperlink>
    </w:p>
    <w:p w14:paraId="2381D9D0" w14:textId="77777777" w:rsidR="007B16EC" w:rsidRDefault="0096347D">
      <w:pPr>
        <w:tabs>
          <w:tab w:val="right" w:pos="8730"/>
        </w:tabs>
        <w:ind w:leftChars="200" w:left="420"/>
        <w:rPr>
          <w:rFonts w:ascii="黑体" w:eastAsia="黑体" w:hAnsi="宋体" w:cs="宋体"/>
          <w:bCs/>
          <w:sz w:val="32"/>
          <w:szCs w:val="32"/>
        </w:rPr>
      </w:pPr>
      <w:hyperlink w:anchor="_Toc21187" w:history="1">
        <w:r>
          <w:rPr>
            <w:rFonts w:ascii="楷体" w:eastAsia="楷体" w:hAnsi="楷体" w:cs="微软雅黑" w:hint="eastAsia"/>
            <w:bCs/>
            <w:kern w:val="0"/>
            <w:sz w:val="32"/>
            <w:szCs w:val="32"/>
            <w:lang w:bidi="ar"/>
          </w:rPr>
          <w:t>8.8</w:t>
        </w:r>
        <w:r>
          <w:rPr>
            <w:rFonts w:ascii="楷体" w:eastAsia="楷体" w:hAnsi="楷体" w:cs="微软雅黑" w:hint="eastAsia"/>
            <w:bCs/>
            <w:kern w:val="0"/>
            <w:sz w:val="32"/>
            <w:szCs w:val="32"/>
            <w:lang w:bidi="ar"/>
          </w:rPr>
          <w:t>科技支撑保障</w:t>
        </w:r>
      </w:hyperlink>
    </w:p>
    <w:p w14:paraId="478DD6E1" w14:textId="77777777" w:rsidR="007B16EC" w:rsidRDefault="0096347D">
      <w:pPr>
        <w:tabs>
          <w:tab w:val="right" w:pos="8730"/>
        </w:tabs>
        <w:rPr>
          <w:rFonts w:ascii="黑体" w:eastAsia="黑体" w:hAnsi="宋体" w:cs="宋体"/>
          <w:bCs/>
          <w:sz w:val="32"/>
          <w:szCs w:val="32"/>
        </w:rPr>
      </w:pPr>
      <w:hyperlink w:anchor="_Toc19208" w:history="1">
        <w:r>
          <w:rPr>
            <w:rFonts w:ascii="黑体" w:eastAsia="黑体" w:hAnsi="黑体" w:cs="黑体" w:hint="eastAsia"/>
            <w:bCs/>
            <w:kern w:val="0"/>
            <w:sz w:val="32"/>
            <w:szCs w:val="32"/>
            <w:lang w:bidi="ar"/>
          </w:rPr>
          <w:t>9.</w:t>
        </w:r>
        <w:r>
          <w:rPr>
            <w:rFonts w:ascii="黑体" w:eastAsia="黑体" w:hAnsi="黑体" w:cs="黑体" w:hint="eastAsia"/>
            <w:bCs/>
            <w:kern w:val="0"/>
            <w:sz w:val="32"/>
            <w:szCs w:val="32"/>
            <w:lang w:bidi="ar"/>
          </w:rPr>
          <w:t>预案管理</w:t>
        </w:r>
      </w:hyperlink>
    </w:p>
    <w:p w14:paraId="2779592C" w14:textId="77777777" w:rsidR="007B16EC" w:rsidRDefault="0096347D">
      <w:pPr>
        <w:tabs>
          <w:tab w:val="right" w:pos="8730"/>
        </w:tabs>
        <w:ind w:leftChars="200" w:left="420"/>
        <w:rPr>
          <w:rFonts w:ascii="黑体" w:eastAsia="黑体" w:hAnsi="宋体" w:cs="宋体"/>
          <w:bCs/>
          <w:sz w:val="32"/>
          <w:szCs w:val="32"/>
        </w:rPr>
      </w:pPr>
      <w:hyperlink w:anchor="_Toc1868" w:history="1">
        <w:r>
          <w:rPr>
            <w:rFonts w:ascii="楷体" w:eastAsia="楷体" w:hAnsi="楷体" w:cs="微软雅黑" w:hint="eastAsia"/>
            <w:bCs/>
            <w:kern w:val="0"/>
            <w:sz w:val="32"/>
            <w:szCs w:val="32"/>
            <w:lang w:bidi="ar"/>
          </w:rPr>
          <w:t>9.1</w:t>
        </w:r>
        <w:r>
          <w:rPr>
            <w:rFonts w:ascii="楷体" w:eastAsia="楷体" w:hAnsi="楷体" w:cs="微软雅黑" w:hint="eastAsia"/>
            <w:bCs/>
            <w:kern w:val="0"/>
            <w:sz w:val="32"/>
            <w:szCs w:val="32"/>
            <w:lang w:bidi="ar"/>
          </w:rPr>
          <w:t>应急演练</w:t>
        </w:r>
      </w:hyperlink>
    </w:p>
    <w:p w14:paraId="755EA1E1" w14:textId="77777777" w:rsidR="007B16EC" w:rsidRDefault="0096347D">
      <w:pPr>
        <w:tabs>
          <w:tab w:val="right" w:pos="8730"/>
        </w:tabs>
        <w:ind w:leftChars="200" w:left="420"/>
        <w:rPr>
          <w:rFonts w:ascii="黑体" w:eastAsia="黑体" w:hAnsi="宋体" w:cs="宋体"/>
          <w:bCs/>
          <w:sz w:val="32"/>
          <w:szCs w:val="32"/>
        </w:rPr>
      </w:pPr>
      <w:hyperlink w:anchor="_Toc16440" w:history="1">
        <w:r>
          <w:rPr>
            <w:rFonts w:ascii="楷体" w:eastAsia="楷体" w:hAnsi="楷体" w:cs="微软雅黑" w:hint="eastAsia"/>
            <w:bCs/>
            <w:kern w:val="0"/>
            <w:sz w:val="32"/>
            <w:szCs w:val="32"/>
            <w:lang w:bidi="ar"/>
          </w:rPr>
          <w:t>9.2</w:t>
        </w:r>
        <w:r>
          <w:rPr>
            <w:rFonts w:ascii="楷体" w:eastAsia="楷体" w:hAnsi="楷体" w:cs="微软雅黑" w:hint="eastAsia"/>
            <w:bCs/>
            <w:kern w:val="0"/>
            <w:sz w:val="32"/>
            <w:szCs w:val="32"/>
            <w:lang w:bidi="ar"/>
          </w:rPr>
          <w:t>宣传教育</w:t>
        </w:r>
      </w:hyperlink>
    </w:p>
    <w:p w14:paraId="4A753E15" w14:textId="77777777" w:rsidR="007B16EC" w:rsidRDefault="0096347D">
      <w:pPr>
        <w:tabs>
          <w:tab w:val="right" w:pos="8730"/>
        </w:tabs>
        <w:ind w:leftChars="200" w:left="420"/>
        <w:rPr>
          <w:rFonts w:ascii="黑体" w:eastAsia="黑体" w:hAnsi="宋体" w:cs="宋体"/>
          <w:bCs/>
          <w:sz w:val="32"/>
          <w:szCs w:val="32"/>
        </w:rPr>
      </w:pPr>
      <w:hyperlink w:anchor="_Toc30074" w:history="1">
        <w:r>
          <w:rPr>
            <w:rFonts w:ascii="楷体" w:eastAsia="楷体" w:hAnsi="楷体" w:cs="微软雅黑" w:hint="eastAsia"/>
            <w:bCs/>
            <w:kern w:val="0"/>
            <w:sz w:val="32"/>
            <w:szCs w:val="32"/>
            <w:lang w:bidi="ar"/>
          </w:rPr>
          <w:t>9.3</w:t>
        </w:r>
        <w:r>
          <w:rPr>
            <w:rFonts w:ascii="楷体" w:eastAsia="楷体" w:hAnsi="楷体" w:cs="微软雅黑" w:hint="eastAsia"/>
            <w:bCs/>
            <w:kern w:val="0"/>
            <w:sz w:val="32"/>
            <w:szCs w:val="32"/>
            <w:lang w:bidi="ar"/>
          </w:rPr>
          <w:t>预案修订</w:t>
        </w:r>
      </w:hyperlink>
    </w:p>
    <w:p w14:paraId="0EDB8386" w14:textId="77777777" w:rsidR="007B16EC" w:rsidRDefault="0096347D">
      <w:pPr>
        <w:tabs>
          <w:tab w:val="right" w:pos="8730"/>
        </w:tabs>
        <w:ind w:leftChars="200" w:left="420"/>
        <w:rPr>
          <w:rFonts w:ascii="黑体" w:eastAsia="黑体" w:hAnsi="宋体" w:cs="宋体"/>
          <w:bCs/>
          <w:sz w:val="32"/>
          <w:szCs w:val="32"/>
        </w:rPr>
      </w:pPr>
      <w:hyperlink w:anchor="_Toc31250" w:history="1">
        <w:r>
          <w:rPr>
            <w:rFonts w:ascii="楷体" w:eastAsia="楷体" w:hAnsi="楷体" w:cs="微软雅黑" w:hint="eastAsia"/>
            <w:bCs/>
            <w:kern w:val="0"/>
            <w:sz w:val="32"/>
            <w:szCs w:val="32"/>
            <w:lang w:bidi="ar"/>
          </w:rPr>
          <w:t>9.4</w:t>
        </w:r>
        <w:r>
          <w:rPr>
            <w:rFonts w:ascii="楷体" w:eastAsia="楷体" w:hAnsi="楷体" w:cs="微软雅黑" w:hint="eastAsia"/>
            <w:bCs/>
            <w:kern w:val="0"/>
            <w:sz w:val="32"/>
            <w:szCs w:val="32"/>
            <w:lang w:bidi="ar"/>
          </w:rPr>
          <w:t>发布与实施</w:t>
        </w:r>
      </w:hyperlink>
    </w:p>
    <w:p w14:paraId="165161A2" w14:textId="77777777" w:rsidR="007B16EC" w:rsidRDefault="0096347D">
      <w:pPr>
        <w:rPr>
          <w:rFonts w:ascii="黑体" w:eastAsia="黑体" w:hAnsi="宋体" w:cs="宋体"/>
          <w:sz w:val="32"/>
          <w:szCs w:val="32"/>
        </w:rPr>
      </w:pPr>
      <w:r>
        <w:rPr>
          <w:rFonts w:ascii="黑体" w:eastAsia="黑体" w:hAnsi="黑体" w:cs="黑体" w:hint="eastAsia"/>
          <w:sz w:val="32"/>
          <w:szCs w:val="32"/>
        </w:rPr>
        <w:fldChar w:fldCharType="end"/>
      </w:r>
    </w:p>
    <w:p w14:paraId="4B1B2EEF" w14:textId="77777777" w:rsidR="007B16EC" w:rsidRDefault="0096347D">
      <w:pPr>
        <w:autoSpaceDE w:val="0"/>
        <w:spacing w:line="560" w:lineRule="exact"/>
        <w:ind w:firstLineChars="200" w:firstLine="640"/>
        <w:outlineLvl w:val="0"/>
        <w:rPr>
          <w:rFonts w:ascii="黑体" w:eastAsia="黑体" w:cs="黑体"/>
          <w:sz w:val="32"/>
          <w:szCs w:val="32"/>
        </w:rPr>
      </w:pPr>
      <w:bookmarkStart w:id="0" w:name="_Toc12882"/>
      <w:bookmarkEnd w:id="0"/>
      <w:r>
        <w:rPr>
          <w:rFonts w:ascii="黑体" w:eastAsia="黑体" w:hAnsi="宋体" w:cs="黑体" w:hint="eastAsia"/>
          <w:sz w:val="32"/>
          <w:szCs w:val="32"/>
          <w:lang w:bidi="ar"/>
        </w:rPr>
        <w:br w:type="page"/>
      </w:r>
      <w:r>
        <w:rPr>
          <w:rFonts w:ascii="黑体" w:eastAsia="黑体" w:hAnsi="宋体" w:cs="黑体" w:hint="eastAsia"/>
          <w:sz w:val="32"/>
          <w:szCs w:val="32"/>
          <w:lang w:bidi="ar"/>
        </w:rPr>
        <w:lastRenderedPageBreak/>
        <w:t>1.</w:t>
      </w:r>
      <w:r>
        <w:rPr>
          <w:rFonts w:ascii="黑体" w:eastAsia="黑体" w:hAnsi="宋体" w:cs="黑体" w:hint="eastAsia"/>
          <w:sz w:val="32"/>
          <w:szCs w:val="32"/>
          <w:lang w:bidi="ar"/>
        </w:rPr>
        <w:t>总则</w:t>
      </w:r>
    </w:p>
    <w:p w14:paraId="6CE471AB" w14:textId="77777777" w:rsidR="007B16EC" w:rsidRDefault="0096347D">
      <w:pPr>
        <w:spacing w:line="560" w:lineRule="exact"/>
        <w:ind w:firstLineChars="200" w:firstLine="640"/>
        <w:outlineLvl w:val="1"/>
        <w:rPr>
          <w:rFonts w:ascii="楷体" w:eastAsia="楷体" w:hAnsi="楷体" w:cs="宋体"/>
          <w:sz w:val="32"/>
          <w:szCs w:val="32"/>
        </w:rPr>
      </w:pPr>
      <w:bookmarkStart w:id="1" w:name="_Toc22817"/>
      <w:bookmarkEnd w:id="1"/>
      <w:r>
        <w:rPr>
          <w:rFonts w:ascii="楷体" w:eastAsia="楷体" w:hAnsi="楷体" w:cs="宋体" w:hint="eastAsia"/>
          <w:sz w:val="32"/>
          <w:szCs w:val="32"/>
          <w:lang w:bidi="ar"/>
        </w:rPr>
        <w:t>1.1</w:t>
      </w:r>
      <w:r>
        <w:rPr>
          <w:rFonts w:ascii="楷体" w:eastAsia="楷体" w:hAnsi="楷体" w:cs="宋体" w:hint="eastAsia"/>
          <w:sz w:val="32"/>
          <w:szCs w:val="32"/>
          <w:lang w:bidi="ar"/>
        </w:rPr>
        <w:t>编制目的</w:t>
      </w:r>
    </w:p>
    <w:p w14:paraId="12E9AE13" w14:textId="77777777" w:rsidR="007B16EC" w:rsidRDefault="0096347D">
      <w:pPr>
        <w:spacing w:line="560" w:lineRule="exact"/>
        <w:ind w:firstLineChars="200" w:firstLine="640"/>
        <w:rPr>
          <w:rFonts w:ascii="仿宋" w:eastAsia="仿宋" w:hAnsi="仿宋" w:cs="宋体"/>
          <w:color w:val="000000"/>
          <w:sz w:val="32"/>
          <w:szCs w:val="32"/>
        </w:rPr>
      </w:pPr>
      <w:r>
        <w:rPr>
          <w:rFonts w:ascii="仿宋" w:eastAsia="仿宋" w:hAnsi="仿宋" w:cs="仿宋" w:hint="eastAsia"/>
          <w:color w:val="000000"/>
          <w:sz w:val="32"/>
          <w:szCs w:val="32"/>
          <w:lang w:bidi="ar"/>
        </w:rPr>
        <w:t>为贯彻落实《中华人民共和国安全生产法》等法律、法规，加强大东区对区内安全生产事故的有效控制，规范全区生产安全事故应急管理和应急响应程序，及时有效地实施应急救援工作，最大程度地减少人员伤亡和财产损失，保障人民群众生命和财产安全。</w:t>
      </w:r>
    </w:p>
    <w:p w14:paraId="29C7D99C" w14:textId="77777777" w:rsidR="007B16EC" w:rsidRDefault="0096347D">
      <w:pPr>
        <w:spacing w:line="560" w:lineRule="exact"/>
        <w:ind w:firstLineChars="200" w:firstLine="640"/>
        <w:outlineLvl w:val="1"/>
        <w:rPr>
          <w:rFonts w:ascii="楷体" w:eastAsia="楷体" w:hAnsi="楷体" w:cs="宋体"/>
          <w:sz w:val="32"/>
          <w:szCs w:val="32"/>
        </w:rPr>
      </w:pPr>
      <w:bookmarkStart w:id="2" w:name="_Toc13589"/>
      <w:bookmarkEnd w:id="2"/>
      <w:r>
        <w:rPr>
          <w:rFonts w:ascii="楷体" w:eastAsia="楷体" w:hAnsi="楷体" w:cs="宋体" w:hint="eastAsia"/>
          <w:sz w:val="32"/>
          <w:szCs w:val="32"/>
          <w:lang w:bidi="ar"/>
        </w:rPr>
        <w:t>1.2</w:t>
      </w:r>
      <w:r>
        <w:rPr>
          <w:rFonts w:ascii="楷体" w:eastAsia="楷体" w:hAnsi="楷体" w:cs="宋体" w:hint="eastAsia"/>
          <w:sz w:val="32"/>
          <w:szCs w:val="32"/>
          <w:lang w:bidi="ar"/>
        </w:rPr>
        <w:t>编制依据</w:t>
      </w:r>
    </w:p>
    <w:p w14:paraId="72F3ECD1"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仿宋" w:hint="eastAsia"/>
          <w:sz w:val="32"/>
          <w:szCs w:val="32"/>
          <w:lang w:bidi="ar"/>
        </w:rPr>
        <w:t>依据《中华人民共和国突发事件应对法》、《中华人民共和国安全生产法》、《生产安全事故报告和调查处理条例》（中华人民共和国国务院令第</w:t>
      </w:r>
      <w:r>
        <w:rPr>
          <w:rFonts w:ascii="仿宋" w:eastAsia="仿宋" w:hAnsi="仿宋" w:cs="宋体" w:hint="eastAsia"/>
          <w:sz w:val="32"/>
          <w:szCs w:val="32"/>
          <w:lang w:bidi="ar"/>
        </w:rPr>
        <w:t>493</w:t>
      </w:r>
      <w:r>
        <w:rPr>
          <w:rFonts w:ascii="仿宋" w:eastAsia="仿宋" w:hAnsi="仿宋" w:cs="宋体" w:hint="eastAsia"/>
          <w:sz w:val="32"/>
          <w:szCs w:val="32"/>
          <w:lang w:bidi="ar"/>
        </w:rPr>
        <w:t>号</w:t>
      </w:r>
      <w:r>
        <w:rPr>
          <w:rFonts w:ascii="仿宋" w:eastAsia="仿宋" w:hAnsi="仿宋" w:cs="仿宋" w:hint="eastAsia"/>
          <w:sz w:val="32"/>
          <w:szCs w:val="32"/>
          <w:lang w:bidi="ar"/>
        </w:rPr>
        <w:t>）、《生产安全事故应急条例》（中华人民共和国国务院令第</w:t>
      </w:r>
      <w:r>
        <w:rPr>
          <w:rFonts w:ascii="仿宋" w:eastAsia="仿宋" w:hAnsi="仿宋" w:cs="宋体" w:hint="eastAsia"/>
          <w:sz w:val="32"/>
          <w:szCs w:val="32"/>
          <w:lang w:bidi="ar"/>
        </w:rPr>
        <w:t>708</w:t>
      </w:r>
      <w:r>
        <w:rPr>
          <w:rFonts w:ascii="仿宋" w:eastAsia="仿宋" w:hAnsi="仿宋" w:cs="宋体" w:hint="eastAsia"/>
          <w:sz w:val="32"/>
          <w:szCs w:val="32"/>
          <w:lang w:bidi="ar"/>
        </w:rPr>
        <w:t>号）、《生产安全事故应急预案管理办法》</w:t>
      </w:r>
      <w:r>
        <w:rPr>
          <w:rFonts w:ascii="仿宋" w:eastAsia="仿宋" w:hAnsi="仿宋" w:cs="仿宋" w:hint="eastAsia"/>
          <w:sz w:val="32"/>
          <w:szCs w:val="32"/>
          <w:lang w:bidi="ar"/>
        </w:rPr>
        <w:t>（中华人民共和国应急管理部令第</w:t>
      </w:r>
      <w:r>
        <w:rPr>
          <w:rFonts w:ascii="仿宋" w:eastAsia="仿宋" w:hAnsi="仿宋" w:cs="宋体" w:hint="eastAsia"/>
          <w:sz w:val="32"/>
          <w:szCs w:val="32"/>
          <w:lang w:bidi="ar"/>
        </w:rPr>
        <w:t>2</w:t>
      </w:r>
      <w:r>
        <w:rPr>
          <w:rFonts w:ascii="仿宋" w:eastAsia="仿宋" w:hAnsi="仿宋" w:cs="宋体" w:hint="eastAsia"/>
          <w:sz w:val="32"/>
          <w:szCs w:val="32"/>
          <w:lang w:bidi="ar"/>
        </w:rPr>
        <w:t>号</w:t>
      </w:r>
      <w:r>
        <w:rPr>
          <w:rFonts w:ascii="仿宋" w:eastAsia="仿宋" w:hAnsi="仿宋" w:cs="仿宋" w:hint="eastAsia"/>
          <w:sz w:val="32"/>
          <w:szCs w:val="32"/>
          <w:lang w:bidi="ar"/>
        </w:rPr>
        <w:t>）、</w:t>
      </w:r>
      <w:r>
        <w:rPr>
          <w:rFonts w:ascii="仿宋" w:eastAsia="仿宋" w:hAnsi="仿宋" w:cs="仿宋" w:hint="eastAsia"/>
          <w:sz w:val="28"/>
          <w:szCs w:val="28"/>
          <w:lang w:bidi="ar"/>
        </w:rPr>
        <w:t>《</w:t>
      </w:r>
      <w:r>
        <w:rPr>
          <w:rFonts w:ascii="仿宋" w:eastAsia="仿宋" w:hAnsi="仿宋" w:cs="仿宋" w:hint="eastAsia"/>
          <w:sz w:val="32"/>
          <w:szCs w:val="32"/>
          <w:lang w:bidi="ar"/>
        </w:rPr>
        <w:t>国务院办公厅关于印发突发事件应急预案管理办法的通知》、《辽宁省生产安全事故应急预案管理办法》、《沈阳市突发事件总体应急预案》、《突发事件应急预案管理办法》、《沈阳市生产安全事故应急预案》、《大东区突发事件总体应急预案》等法律法规及有关规定，制定本预案。</w:t>
      </w:r>
    </w:p>
    <w:p w14:paraId="12D10225" w14:textId="77777777" w:rsidR="007B16EC" w:rsidRDefault="0096347D">
      <w:pPr>
        <w:spacing w:line="560" w:lineRule="exact"/>
        <w:ind w:firstLineChars="200" w:firstLine="640"/>
        <w:outlineLvl w:val="1"/>
        <w:rPr>
          <w:rFonts w:ascii="楷体" w:eastAsia="楷体" w:hAnsi="楷体" w:cs="宋体"/>
          <w:sz w:val="32"/>
          <w:szCs w:val="32"/>
        </w:rPr>
      </w:pPr>
      <w:bookmarkStart w:id="3" w:name="_Toc4993"/>
      <w:bookmarkEnd w:id="3"/>
      <w:r>
        <w:rPr>
          <w:rFonts w:ascii="楷体" w:eastAsia="楷体" w:hAnsi="楷体" w:cs="宋体" w:hint="eastAsia"/>
          <w:sz w:val="32"/>
          <w:szCs w:val="32"/>
          <w:lang w:bidi="ar"/>
        </w:rPr>
        <w:t>1.3</w:t>
      </w:r>
      <w:r>
        <w:rPr>
          <w:rFonts w:ascii="楷体" w:eastAsia="楷体" w:hAnsi="楷体" w:cs="宋体" w:hint="eastAsia"/>
          <w:sz w:val="32"/>
          <w:szCs w:val="32"/>
          <w:lang w:bidi="ar"/>
        </w:rPr>
        <w:t>事故分级</w:t>
      </w:r>
    </w:p>
    <w:p w14:paraId="774BEE6D"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仿宋" w:hint="eastAsia"/>
          <w:sz w:val="32"/>
          <w:szCs w:val="32"/>
          <w:lang w:bidi="ar"/>
        </w:rPr>
        <w:t>生产安全事故分为四级：</w:t>
      </w:r>
      <w:r>
        <w:rPr>
          <w:rFonts w:ascii="仿宋" w:eastAsia="仿宋" w:hAnsi="仿宋" w:cs="宋体" w:hint="eastAsia"/>
          <w:sz w:val="32"/>
          <w:szCs w:val="32"/>
          <w:lang w:bidi="ar"/>
        </w:rPr>
        <w:t>Ⅰ级（特别重大）、Ⅱ级（重大）、Ⅲ级（较大）、Ⅳ级（一般）。</w:t>
      </w:r>
    </w:p>
    <w:p w14:paraId="3706B326"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宋体" w:hint="eastAsia"/>
          <w:color w:val="000000"/>
          <w:sz w:val="32"/>
          <w:szCs w:val="32"/>
          <w:lang w:bidi="ar"/>
        </w:rPr>
        <w:t>Ⅰ级（</w:t>
      </w:r>
      <w:r>
        <w:rPr>
          <w:rFonts w:ascii="仿宋" w:eastAsia="仿宋" w:hAnsi="仿宋" w:cs="仿宋" w:hint="eastAsia"/>
          <w:sz w:val="32"/>
          <w:szCs w:val="32"/>
          <w:lang w:bidi="ar"/>
        </w:rPr>
        <w:t>特别重大事故</w:t>
      </w:r>
      <w:r>
        <w:rPr>
          <w:rFonts w:ascii="仿宋" w:eastAsia="仿宋" w:hAnsi="仿宋" w:cs="仿宋" w:hint="eastAsia"/>
          <w:color w:val="000000"/>
          <w:sz w:val="32"/>
          <w:szCs w:val="32"/>
          <w:lang w:bidi="ar"/>
        </w:rPr>
        <w:t>）：</w:t>
      </w:r>
      <w:r>
        <w:rPr>
          <w:rFonts w:ascii="仿宋" w:eastAsia="仿宋" w:hAnsi="仿宋" w:cs="仿宋" w:hint="eastAsia"/>
          <w:sz w:val="32"/>
          <w:szCs w:val="32"/>
          <w:lang w:bidi="ar"/>
        </w:rPr>
        <w:t>造成</w:t>
      </w:r>
      <w:r>
        <w:rPr>
          <w:rFonts w:ascii="仿宋" w:eastAsia="仿宋" w:hAnsi="仿宋" w:cs="宋体" w:hint="eastAsia"/>
          <w:sz w:val="32"/>
          <w:szCs w:val="32"/>
          <w:lang w:bidi="ar"/>
        </w:rPr>
        <w:t>30</w:t>
      </w:r>
      <w:r>
        <w:rPr>
          <w:rFonts w:ascii="仿宋" w:eastAsia="仿宋" w:hAnsi="仿宋" w:cs="宋体" w:hint="eastAsia"/>
          <w:sz w:val="32"/>
          <w:szCs w:val="32"/>
          <w:lang w:bidi="ar"/>
        </w:rPr>
        <w:t>人以上死亡，或者</w:t>
      </w:r>
      <w:r>
        <w:rPr>
          <w:rFonts w:ascii="仿宋" w:eastAsia="仿宋" w:hAnsi="仿宋" w:cs="宋体" w:hint="eastAsia"/>
          <w:sz w:val="32"/>
          <w:szCs w:val="32"/>
          <w:lang w:bidi="ar"/>
        </w:rPr>
        <w:t>100</w:t>
      </w:r>
      <w:r>
        <w:rPr>
          <w:rFonts w:ascii="仿宋" w:eastAsia="仿宋" w:hAnsi="仿宋" w:cs="宋体" w:hint="eastAsia"/>
          <w:sz w:val="32"/>
          <w:szCs w:val="32"/>
          <w:lang w:bidi="ar"/>
        </w:rPr>
        <w:t>人以上重伤（含急性工业中毒，下同），或者</w:t>
      </w:r>
      <w:r>
        <w:rPr>
          <w:rFonts w:ascii="仿宋" w:eastAsia="仿宋" w:hAnsi="仿宋" w:cs="宋体" w:hint="eastAsia"/>
          <w:sz w:val="32"/>
          <w:szCs w:val="32"/>
          <w:lang w:bidi="ar"/>
        </w:rPr>
        <w:t>1</w:t>
      </w:r>
      <w:r>
        <w:rPr>
          <w:rFonts w:ascii="仿宋" w:eastAsia="仿宋" w:hAnsi="仿宋" w:cs="宋体" w:hint="eastAsia"/>
          <w:sz w:val="32"/>
          <w:szCs w:val="32"/>
          <w:lang w:bidi="ar"/>
        </w:rPr>
        <w:t>亿元以上直接经济损失的事故。</w:t>
      </w:r>
    </w:p>
    <w:p w14:paraId="171393D8"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lang w:bidi="ar"/>
        </w:rPr>
        <w:lastRenderedPageBreak/>
        <w:t>Ⅱ级（重大事故）：造成</w:t>
      </w:r>
      <w:r>
        <w:rPr>
          <w:rFonts w:ascii="仿宋" w:eastAsia="仿宋" w:hAnsi="仿宋" w:cs="宋体" w:hint="eastAsia"/>
          <w:sz w:val="32"/>
          <w:szCs w:val="32"/>
          <w:lang w:bidi="ar"/>
        </w:rPr>
        <w:t>10</w:t>
      </w:r>
      <w:r>
        <w:rPr>
          <w:rFonts w:ascii="仿宋" w:eastAsia="仿宋" w:hAnsi="仿宋" w:cs="宋体" w:hint="eastAsia"/>
          <w:sz w:val="32"/>
          <w:szCs w:val="32"/>
          <w:lang w:bidi="ar"/>
        </w:rPr>
        <w:t>人以上</w:t>
      </w:r>
      <w:r>
        <w:rPr>
          <w:rFonts w:ascii="仿宋" w:eastAsia="仿宋" w:hAnsi="仿宋" w:cs="宋体" w:hint="eastAsia"/>
          <w:sz w:val="32"/>
          <w:szCs w:val="32"/>
          <w:lang w:bidi="ar"/>
        </w:rPr>
        <w:t>30</w:t>
      </w:r>
      <w:r>
        <w:rPr>
          <w:rFonts w:ascii="仿宋" w:eastAsia="仿宋" w:hAnsi="仿宋" w:cs="宋体" w:hint="eastAsia"/>
          <w:sz w:val="32"/>
          <w:szCs w:val="32"/>
          <w:lang w:bidi="ar"/>
        </w:rPr>
        <w:t>人以下死亡，或者</w:t>
      </w:r>
      <w:r>
        <w:rPr>
          <w:rFonts w:ascii="仿宋" w:eastAsia="仿宋" w:hAnsi="仿宋" w:cs="宋体" w:hint="eastAsia"/>
          <w:sz w:val="32"/>
          <w:szCs w:val="32"/>
          <w:lang w:bidi="ar"/>
        </w:rPr>
        <w:t>50</w:t>
      </w:r>
      <w:r>
        <w:rPr>
          <w:rFonts w:ascii="仿宋" w:eastAsia="仿宋" w:hAnsi="仿宋" w:cs="宋体" w:hint="eastAsia"/>
          <w:sz w:val="32"/>
          <w:szCs w:val="32"/>
          <w:lang w:bidi="ar"/>
        </w:rPr>
        <w:t>人以上</w:t>
      </w:r>
      <w:r>
        <w:rPr>
          <w:rFonts w:ascii="仿宋" w:eastAsia="仿宋" w:hAnsi="仿宋" w:cs="宋体" w:hint="eastAsia"/>
          <w:sz w:val="32"/>
          <w:szCs w:val="32"/>
          <w:lang w:bidi="ar"/>
        </w:rPr>
        <w:t>100</w:t>
      </w:r>
      <w:r>
        <w:rPr>
          <w:rFonts w:ascii="仿宋" w:eastAsia="仿宋" w:hAnsi="仿宋" w:cs="宋体" w:hint="eastAsia"/>
          <w:sz w:val="32"/>
          <w:szCs w:val="32"/>
          <w:lang w:bidi="ar"/>
        </w:rPr>
        <w:t>人以下重伤，或者</w:t>
      </w:r>
      <w:r>
        <w:rPr>
          <w:rFonts w:ascii="仿宋" w:eastAsia="仿宋" w:hAnsi="仿宋" w:cs="宋体" w:hint="eastAsia"/>
          <w:sz w:val="32"/>
          <w:szCs w:val="32"/>
          <w:lang w:bidi="ar"/>
        </w:rPr>
        <w:t>5000</w:t>
      </w:r>
      <w:r>
        <w:rPr>
          <w:rFonts w:ascii="仿宋" w:eastAsia="仿宋" w:hAnsi="仿宋" w:cs="宋体" w:hint="eastAsia"/>
          <w:sz w:val="32"/>
          <w:szCs w:val="32"/>
          <w:lang w:bidi="ar"/>
        </w:rPr>
        <w:t>万元以上</w:t>
      </w:r>
      <w:r>
        <w:rPr>
          <w:rFonts w:ascii="仿宋" w:eastAsia="仿宋" w:hAnsi="仿宋" w:cs="宋体" w:hint="eastAsia"/>
          <w:sz w:val="32"/>
          <w:szCs w:val="32"/>
          <w:lang w:bidi="ar"/>
        </w:rPr>
        <w:t>1</w:t>
      </w:r>
      <w:r>
        <w:rPr>
          <w:rFonts w:ascii="仿宋" w:eastAsia="仿宋" w:hAnsi="仿宋" w:cs="宋体" w:hint="eastAsia"/>
          <w:sz w:val="32"/>
          <w:szCs w:val="32"/>
          <w:lang w:bidi="ar"/>
        </w:rPr>
        <w:t>亿元以下直接经济损失的事故。</w:t>
      </w:r>
    </w:p>
    <w:p w14:paraId="651B938B"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lang w:bidi="ar"/>
        </w:rPr>
        <w:t>Ⅲ级（较大事故）：造成</w:t>
      </w:r>
      <w:r>
        <w:rPr>
          <w:rFonts w:ascii="仿宋" w:eastAsia="仿宋" w:hAnsi="仿宋" w:cs="宋体" w:hint="eastAsia"/>
          <w:sz w:val="32"/>
          <w:szCs w:val="32"/>
          <w:lang w:bidi="ar"/>
        </w:rPr>
        <w:t>3</w:t>
      </w:r>
      <w:r>
        <w:rPr>
          <w:rFonts w:ascii="仿宋" w:eastAsia="仿宋" w:hAnsi="仿宋" w:cs="宋体" w:hint="eastAsia"/>
          <w:sz w:val="32"/>
          <w:szCs w:val="32"/>
          <w:lang w:bidi="ar"/>
        </w:rPr>
        <w:t>人以上</w:t>
      </w:r>
      <w:r>
        <w:rPr>
          <w:rFonts w:ascii="仿宋" w:eastAsia="仿宋" w:hAnsi="仿宋" w:cs="宋体" w:hint="eastAsia"/>
          <w:sz w:val="32"/>
          <w:szCs w:val="32"/>
          <w:lang w:bidi="ar"/>
        </w:rPr>
        <w:t>10</w:t>
      </w:r>
      <w:r>
        <w:rPr>
          <w:rFonts w:ascii="仿宋" w:eastAsia="仿宋" w:hAnsi="仿宋" w:cs="宋体" w:hint="eastAsia"/>
          <w:sz w:val="32"/>
          <w:szCs w:val="32"/>
          <w:lang w:bidi="ar"/>
        </w:rPr>
        <w:t>人以下死亡，或者</w:t>
      </w:r>
      <w:r>
        <w:rPr>
          <w:rFonts w:ascii="仿宋" w:eastAsia="仿宋" w:hAnsi="仿宋" w:cs="宋体" w:hint="eastAsia"/>
          <w:sz w:val="32"/>
          <w:szCs w:val="32"/>
          <w:lang w:bidi="ar"/>
        </w:rPr>
        <w:t>10</w:t>
      </w:r>
      <w:r>
        <w:rPr>
          <w:rFonts w:ascii="仿宋" w:eastAsia="仿宋" w:hAnsi="仿宋" w:cs="宋体" w:hint="eastAsia"/>
          <w:sz w:val="32"/>
          <w:szCs w:val="32"/>
          <w:lang w:bidi="ar"/>
        </w:rPr>
        <w:t>人以上</w:t>
      </w:r>
      <w:r>
        <w:rPr>
          <w:rFonts w:ascii="仿宋" w:eastAsia="仿宋" w:hAnsi="仿宋" w:cs="宋体" w:hint="eastAsia"/>
          <w:sz w:val="32"/>
          <w:szCs w:val="32"/>
          <w:lang w:bidi="ar"/>
        </w:rPr>
        <w:t>50</w:t>
      </w:r>
      <w:r>
        <w:rPr>
          <w:rFonts w:ascii="仿宋" w:eastAsia="仿宋" w:hAnsi="仿宋" w:cs="宋体" w:hint="eastAsia"/>
          <w:sz w:val="32"/>
          <w:szCs w:val="32"/>
          <w:lang w:bidi="ar"/>
        </w:rPr>
        <w:t>人以下重伤，或者</w:t>
      </w:r>
      <w:r>
        <w:rPr>
          <w:rFonts w:ascii="仿宋" w:eastAsia="仿宋" w:hAnsi="仿宋" w:cs="宋体" w:hint="eastAsia"/>
          <w:sz w:val="32"/>
          <w:szCs w:val="32"/>
          <w:lang w:bidi="ar"/>
        </w:rPr>
        <w:t>1000</w:t>
      </w:r>
      <w:r>
        <w:rPr>
          <w:rFonts w:ascii="仿宋" w:eastAsia="仿宋" w:hAnsi="仿宋" w:cs="宋体" w:hint="eastAsia"/>
          <w:sz w:val="32"/>
          <w:szCs w:val="32"/>
          <w:lang w:bidi="ar"/>
        </w:rPr>
        <w:t>万元以上</w:t>
      </w:r>
      <w:r>
        <w:rPr>
          <w:rFonts w:ascii="仿宋" w:eastAsia="仿宋" w:hAnsi="仿宋" w:cs="宋体" w:hint="eastAsia"/>
          <w:sz w:val="32"/>
          <w:szCs w:val="32"/>
          <w:lang w:bidi="ar"/>
        </w:rPr>
        <w:t>5000</w:t>
      </w:r>
      <w:r>
        <w:rPr>
          <w:rFonts w:ascii="仿宋" w:eastAsia="仿宋" w:hAnsi="仿宋" w:cs="宋体" w:hint="eastAsia"/>
          <w:sz w:val="32"/>
          <w:szCs w:val="32"/>
          <w:lang w:bidi="ar"/>
        </w:rPr>
        <w:t>万元以下直接经济损失的事故。</w:t>
      </w:r>
    </w:p>
    <w:p w14:paraId="6DF81FAC"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lang w:bidi="ar"/>
        </w:rPr>
        <w:t>Ⅳ级（一般事故）：造成</w:t>
      </w:r>
      <w:r>
        <w:rPr>
          <w:rFonts w:ascii="仿宋" w:eastAsia="仿宋" w:hAnsi="仿宋" w:cs="宋体" w:hint="eastAsia"/>
          <w:sz w:val="32"/>
          <w:szCs w:val="32"/>
          <w:lang w:bidi="ar"/>
        </w:rPr>
        <w:t>3</w:t>
      </w:r>
      <w:r>
        <w:rPr>
          <w:rFonts w:ascii="仿宋" w:eastAsia="仿宋" w:hAnsi="仿宋" w:cs="宋体" w:hint="eastAsia"/>
          <w:sz w:val="32"/>
          <w:szCs w:val="32"/>
          <w:lang w:bidi="ar"/>
        </w:rPr>
        <w:t>人以下死亡，或者</w:t>
      </w:r>
      <w:r>
        <w:rPr>
          <w:rFonts w:ascii="仿宋" w:eastAsia="仿宋" w:hAnsi="仿宋" w:cs="宋体" w:hint="eastAsia"/>
          <w:sz w:val="32"/>
          <w:szCs w:val="32"/>
          <w:lang w:bidi="ar"/>
        </w:rPr>
        <w:t>10</w:t>
      </w:r>
      <w:r>
        <w:rPr>
          <w:rFonts w:ascii="仿宋" w:eastAsia="仿宋" w:hAnsi="仿宋" w:cs="宋体" w:hint="eastAsia"/>
          <w:sz w:val="32"/>
          <w:szCs w:val="32"/>
          <w:lang w:bidi="ar"/>
        </w:rPr>
        <w:t>人以下重伤，或者</w:t>
      </w:r>
      <w:r>
        <w:rPr>
          <w:rFonts w:ascii="仿宋" w:eastAsia="仿宋" w:hAnsi="仿宋" w:cs="宋体" w:hint="eastAsia"/>
          <w:sz w:val="32"/>
          <w:szCs w:val="32"/>
          <w:lang w:bidi="ar"/>
        </w:rPr>
        <w:t>1000</w:t>
      </w:r>
      <w:r>
        <w:rPr>
          <w:rFonts w:ascii="仿宋" w:eastAsia="仿宋" w:hAnsi="仿宋" w:cs="宋体" w:hint="eastAsia"/>
          <w:sz w:val="32"/>
          <w:szCs w:val="32"/>
          <w:lang w:bidi="ar"/>
        </w:rPr>
        <w:t>万元以下直接经济损失的事故。</w:t>
      </w:r>
    </w:p>
    <w:p w14:paraId="62E40411" w14:textId="77777777" w:rsidR="007B16EC" w:rsidRDefault="0096347D">
      <w:pPr>
        <w:spacing w:line="560" w:lineRule="exact"/>
        <w:ind w:firstLineChars="200" w:firstLine="640"/>
        <w:outlineLvl w:val="1"/>
        <w:rPr>
          <w:rFonts w:ascii="楷体" w:eastAsia="楷体" w:hAnsi="楷体" w:cs="宋体"/>
          <w:sz w:val="32"/>
          <w:szCs w:val="32"/>
        </w:rPr>
      </w:pPr>
      <w:bookmarkStart w:id="4" w:name="_Toc14098"/>
      <w:bookmarkEnd w:id="4"/>
      <w:r>
        <w:rPr>
          <w:rFonts w:ascii="楷体" w:eastAsia="楷体" w:hAnsi="楷体" w:cs="宋体" w:hint="eastAsia"/>
          <w:sz w:val="32"/>
          <w:szCs w:val="32"/>
          <w:lang w:bidi="ar"/>
        </w:rPr>
        <w:t>1.4</w:t>
      </w:r>
      <w:r>
        <w:rPr>
          <w:rFonts w:ascii="楷体" w:eastAsia="楷体" w:hAnsi="楷体" w:cs="宋体" w:hint="eastAsia"/>
          <w:sz w:val="32"/>
          <w:szCs w:val="32"/>
          <w:lang w:bidi="ar"/>
        </w:rPr>
        <w:t>适用范围</w:t>
      </w:r>
    </w:p>
    <w:p w14:paraId="607CE04F"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仿宋" w:hint="eastAsia"/>
          <w:sz w:val="32"/>
          <w:szCs w:val="32"/>
          <w:lang w:bidi="ar"/>
        </w:rPr>
        <w:t>本预案适用于下列生产安全事故的应对</w:t>
      </w:r>
      <w:r>
        <w:rPr>
          <w:rFonts w:ascii="仿宋" w:eastAsia="仿宋" w:hAnsi="仿宋" w:cs="仿宋" w:hint="eastAsia"/>
          <w:sz w:val="32"/>
          <w:szCs w:val="32"/>
          <w:lang w:bidi="ar"/>
        </w:rPr>
        <w:t>工作：</w:t>
      </w:r>
    </w:p>
    <w:p w14:paraId="31B61243"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仿宋" w:hint="eastAsia"/>
          <w:sz w:val="32"/>
          <w:szCs w:val="32"/>
          <w:lang w:bidi="ar"/>
        </w:rPr>
        <w:t>（</w:t>
      </w:r>
      <w:r>
        <w:rPr>
          <w:rFonts w:ascii="仿宋" w:eastAsia="仿宋" w:hAnsi="仿宋" w:cs="宋体" w:hint="eastAsia"/>
          <w:sz w:val="32"/>
          <w:szCs w:val="32"/>
          <w:lang w:bidi="ar"/>
        </w:rPr>
        <w:t>1</w:t>
      </w:r>
      <w:r>
        <w:rPr>
          <w:rFonts w:ascii="仿宋" w:eastAsia="仿宋" w:hAnsi="仿宋" w:cs="宋体" w:hint="eastAsia"/>
          <w:sz w:val="32"/>
          <w:szCs w:val="32"/>
          <w:lang w:bidi="ar"/>
        </w:rPr>
        <w:t>）行政区域内发生的Ⅳ级（一般事故）生产安全事故的应急处置工作，及Ⅲ（较大）以上生产安全事故应急救援工作的前期应急处置</w:t>
      </w:r>
    </w:p>
    <w:p w14:paraId="30E76CD5"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仿宋" w:hint="eastAsia"/>
          <w:sz w:val="32"/>
          <w:szCs w:val="32"/>
          <w:lang w:bidi="ar"/>
        </w:rPr>
        <w:t>（</w:t>
      </w:r>
      <w:r>
        <w:rPr>
          <w:rFonts w:ascii="仿宋" w:eastAsia="仿宋" w:hAnsi="仿宋" w:cs="宋体" w:hint="eastAsia"/>
          <w:sz w:val="32"/>
          <w:szCs w:val="32"/>
          <w:lang w:bidi="ar"/>
        </w:rPr>
        <w:t>2</w:t>
      </w:r>
      <w:r>
        <w:rPr>
          <w:rFonts w:ascii="仿宋" w:eastAsia="仿宋" w:hAnsi="仿宋" w:cs="宋体" w:hint="eastAsia"/>
          <w:sz w:val="32"/>
          <w:szCs w:val="32"/>
          <w:lang w:bidi="ar"/>
        </w:rPr>
        <w:t>）超出我区应急处置能力，或者跨行政区域的生产安全事故。</w:t>
      </w:r>
    </w:p>
    <w:p w14:paraId="3946EEB6" w14:textId="77777777" w:rsidR="007B16EC" w:rsidRDefault="0096347D">
      <w:pPr>
        <w:spacing w:line="560" w:lineRule="exact"/>
        <w:ind w:firstLineChars="200" w:firstLine="640"/>
        <w:rPr>
          <w:rFonts w:ascii="仿宋" w:eastAsia="仿宋" w:hAnsi="仿宋" w:cs="宋体"/>
          <w:sz w:val="32"/>
          <w:szCs w:val="32"/>
        </w:rPr>
      </w:pPr>
      <w:r>
        <w:rPr>
          <w:rFonts w:ascii="仿宋" w:eastAsia="仿宋" w:hAnsi="仿宋" w:cs="仿宋" w:hint="eastAsia"/>
          <w:sz w:val="32"/>
          <w:szCs w:val="32"/>
          <w:lang w:bidi="ar"/>
        </w:rPr>
        <w:t>（</w:t>
      </w:r>
      <w:r>
        <w:rPr>
          <w:rFonts w:ascii="仿宋" w:eastAsia="仿宋" w:hAnsi="仿宋" w:cs="宋体" w:hint="eastAsia"/>
          <w:sz w:val="32"/>
          <w:szCs w:val="32"/>
          <w:lang w:bidi="ar"/>
        </w:rPr>
        <w:t>3</w:t>
      </w:r>
      <w:r>
        <w:rPr>
          <w:rFonts w:ascii="仿宋" w:eastAsia="仿宋" w:hAnsi="仿宋" w:cs="宋体" w:hint="eastAsia"/>
          <w:sz w:val="32"/>
          <w:szCs w:val="32"/>
          <w:lang w:bidi="ar"/>
        </w:rPr>
        <w:t>）其他需要启动本预案进行处置的生产安全事故。</w:t>
      </w:r>
    </w:p>
    <w:p w14:paraId="714092F5" w14:textId="77777777" w:rsidR="007B16EC" w:rsidRDefault="0096347D">
      <w:pPr>
        <w:spacing w:line="560" w:lineRule="exact"/>
        <w:ind w:firstLineChars="200" w:firstLine="640"/>
        <w:outlineLvl w:val="1"/>
        <w:rPr>
          <w:rFonts w:ascii="楷体" w:eastAsia="楷体" w:hAnsi="楷体" w:cs="宋体"/>
          <w:sz w:val="32"/>
          <w:szCs w:val="32"/>
        </w:rPr>
      </w:pPr>
      <w:bookmarkStart w:id="5" w:name="_Toc3797"/>
      <w:bookmarkEnd w:id="5"/>
      <w:r>
        <w:rPr>
          <w:rFonts w:ascii="楷体" w:eastAsia="楷体" w:hAnsi="楷体" w:cs="宋体" w:hint="eastAsia"/>
          <w:sz w:val="32"/>
          <w:szCs w:val="32"/>
          <w:lang w:bidi="ar"/>
        </w:rPr>
        <w:t>1.5</w:t>
      </w:r>
      <w:r>
        <w:rPr>
          <w:rFonts w:ascii="楷体" w:eastAsia="楷体" w:hAnsi="楷体" w:cs="宋体" w:hint="eastAsia"/>
          <w:sz w:val="32"/>
          <w:szCs w:val="32"/>
          <w:lang w:bidi="ar"/>
        </w:rPr>
        <w:t>工作原则</w:t>
      </w:r>
    </w:p>
    <w:p w14:paraId="5552AED9" w14:textId="77777777" w:rsidR="007B16EC" w:rsidRDefault="0096347D">
      <w:pPr>
        <w:numPr>
          <w:ilvl w:val="0"/>
          <w:numId w:val="1"/>
        </w:numPr>
        <w:spacing w:line="560" w:lineRule="exact"/>
        <w:ind w:firstLineChars="200" w:firstLine="640"/>
        <w:rPr>
          <w:rFonts w:ascii="仿宋" w:eastAsia="仿宋" w:hAnsi="仿宋" w:cs="宋体"/>
          <w:color w:val="000000"/>
          <w:sz w:val="32"/>
          <w:szCs w:val="32"/>
        </w:rPr>
      </w:pPr>
      <w:r>
        <w:rPr>
          <w:rFonts w:ascii="仿宋" w:eastAsia="仿宋" w:hAnsi="仿宋" w:cs="仿宋" w:hint="eastAsia"/>
          <w:color w:val="000000"/>
          <w:sz w:val="32"/>
          <w:szCs w:val="32"/>
          <w:lang w:bidi="ar"/>
        </w:rPr>
        <w:t>以人为本，安全第一。把保障人民群众的生命安全放在首位，</w:t>
      </w:r>
      <w:r>
        <w:rPr>
          <w:rFonts w:ascii="仿宋" w:eastAsia="仿宋" w:hAnsi="仿宋" w:cs="仿宋" w:hint="eastAsia"/>
          <w:sz w:val="32"/>
          <w:szCs w:val="32"/>
          <w:lang w:bidi="ar"/>
        </w:rPr>
        <w:t>切实加强应急救援人员的安全防护，</w:t>
      </w:r>
      <w:r>
        <w:rPr>
          <w:rFonts w:ascii="仿宋" w:eastAsia="仿宋" w:hAnsi="仿宋" w:cs="仿宋" w:hint="eastAsia"/>
          <w:color w:val="000000"/>
          <w:sz w:val="32"/>
          <w:szCs w:val="32"/>
          <w:lang w:bidi="ar"/>
        </w:rPr>
        <w:t>最大程度减少生产安全事故造成的人员伤亡和财产损失。</w:t>
      </w:r>
    </w:p>
    <w:p w14:paraId="600A9FC2" w14:textId="77777777" w:rsidR="007B16EC" w:rsidRDefault="0096347D">
      <w:pPr>
        <w:spacing w:line="560" w:lineRule="exact"/>
        <w:ind w:firstLineChars="200" w:firstLine="640"/>
        <w:rPr>
          <w:rFonts w:ascii="仿宋" w:eastAsia="仿宋" w:hAnsi="仿宋" w:cs="宋体"/>
          <w:color w:val="000000"/>
          <w:sz w:val="32"/>
          <w:szCs w:val="32"/>
        </w:rPr>
      </w:pPr>
      <w:r>
        <w:rPr>
          <w:rFonts w:ascii="仿宋" w:eastAsia="仿宋" w:hAnsi="仿宋" w:cs="仿宋" w:hint="eastAsia"/>
          <w:color w:val="000000"/>
          <w:sz w:val="32"/>
          <w:szCs w:val="32"/>
          <w:lang w:bidi="ar"/>
        </w:rPr>
        <w:t>（</w:t>
      </w:r>
      <w:r>
        <w:rPr>
          <w:rFonts w:ascii="仿宋" w:eastAsia="仿宋" w:hAnsi="仿宋" w:cs="宋体" w:hint="eastAsia"/>
          <w:color w:val="000000"/>
          <w:sz w:val="32"/>
          <w:szCs w:val="32"/>
          <w:lang w:bidi="ar"/>
        </w:rPr>
        <w:t>2</w:t>
      </w:r>
      <w:r>
        <w:rPr>
          <w:rFonts w:ascii="仿宋" w:eastAsia="仿宋" w:hAnsi="仿宋" w:cs="宋体" w:hint="eastAsia"/>
          <w:color w:val="000000"/>
          <w:sz w:val="32"/>
          <w:szCs w:val="32"/>
          <w:lang w:bidi="ar"/>
        </w:rPr>
        <w:t>）统一领导，属地为主。在区政府统一领导下，各街道办事处和有关部门按照各自职责和权限，负责生产安全事故的应急管理和应</w:t>
      </w:r>
      <w:r>
        <w:rPr>
          <w:rFonts w:ascii="仿宋" w:eastAsia="仿宋" w:hAnsi="仿宋" w:cs="宋体" w:hint="eastAsia"/>
          <w:color w:val="000000"/>
          <w:sz w:val="32"/>
          <w:szCs w:val="32"/>
          <w:lang w:bidi="ar"/>
        </w:rPr>
        <w:t>急处置工作。</w:t>
      </w:r>
    </w:p>
    <w:p w14:paraId="129FC905" w14:textId="77777777" w:rsidR="007B16EC" w:rsidRDefault="0096347D">
      <w:pPr>
        <w:numPr>
          <w:ilvl w:val="0"/>
          <w:numId w:val="2"/>
        </w:numPr>
        <w:spacing w:line="560" w:lineRule="exact"/>
        <w:ind w:firstLineChars="200" w:firstLine="640"/>
        <w:rPr>
          <w:rFonts w:ascii="仿宋" w:eastAsia="仿宋" w:hAnsi="仿宋" w:cs="仿宋_GB2312"/>
          <w:color w:val="000000"/>
          <w:sz w:val="32"/>
          <w:szCs w:val="32"/>
        </w:rPr>
      </w:pPr>
      <w:r>
        <w:rPr>
          <w:rFonts w:ascii="仿宋" w:eastAsia="仿宋" w:hAnsi="仿宋" w:cs="仿宋" w:hint="eastAsia"/>
          <w:color w:val="000000"/>
          <w:sz w:val="32"/>
          <w:szCs w:val="32"/>
          <w:lang w:bidi="ar"/>
        </w:rPr>
        <w:t>依靠专家，科学处置。充分发挥专家作用，实行</w:t>
      </w:r>
      <w:r>
        <w:rPr>
          <w:rFonts w:ascii="仿宋" w:eastAsia="仿宋" w:hAnsi="仿宋" w:cs="仿宋" w:hint="eastAsia"/>
          <w:color w:val="000000"/>
          <w:sz w:val="32"/>
          <w:szCs w:val="32"/>
          <w:lang w:bidi="ar"/>
        </w:rPr>
        <w:lastRenderedPageBreak/>
        <w:t>科学决策，采用先进技术，遵守有关标准规范和操作规程，避免发生次生、衍生事件。</w:t>
      </w:r>
    </w:p>
    <w:p w14:paraId="16EF7BBE" w14:textId="77777777" w:rsidR="007B16EC" w:rsidRDefault="0096347D">
      <w:pPr>
        <w:spacing w:line="560" w:lineRule="exact"/>
        <w:ind w:firstLineChars="200" w:firstLine="640"/>
        <w:rPr>
          <w:rFonts w:ascii="仿宋" w:eastAsia="仿宋" w:hAnsi="仿宋" w:cs="仿宋_GB2312"/>
          <w:color w:val="000000"/>
          <w:sz w:val="32"/>
          <w:szCs w:val="32"/>
        </w:rPr>
      </w:pPr>
      <w:r>
        <w:rPr>
          <w:rFonts w:ascii="仿宋" w:eastAsia="仿宋" w:hAnsi="仿宋" w:cs="仿宋" w:hint="eastAsia"/>
          <w:color w:val="000000"/>
          <w:sz w:val="32"/>
          <w:szCs w:val="32"/>
          <w:lang w:bidi="ar"/>
        </w:rPr>
        <w:t>（</w:t>
      </w:r>
      <w:r>
        <w:rPr>
          <w:rFonts w:ascii="仿宋" w:eastAsia="仿宋" w:hAnsi="仿宋" w:cs="仿宋_GB2312" w:hint="eastAsia"/>
          <w:color w:val="000000"/>
          <w:sz w:val="32"/>
          <w:szCs w:val="32"/>
          <w:lang w:bidi="ar"/>
        </w:rPr>
        <w:t>4</w:t>
      </w:r>
      <w:r>
        <w:rPr>
          <w:rFonts w:ascii="仿宋" w:eastAsia="仿宋" w:hAnsi="仿宋" w:cs="仿宋_GB2312" w:hint="eastAsia"/>
          <w:color w:val="000000"/>
          <w:sz w:val="32"/>
          <w:szCs w:val="32"/>
          <w:lang w:bidi="ar"/>
        </w:rPr>
        <w:t>）公开透明，正确引导。及时、准确、全面发布事故信息，组织新闻媒体采访、报道事故发展及处置情况，正确引导社会舆论。</w:t>
      </w:r>
    </w:p>
    <w:p w14:paraId="7C6AE0F7" w14:textId="77777777" w:rsidR="007B16EC" w:rsidRDefault="0096347D">
      <w:pPr>
        <w:spacing w:line="560" w:lineRule="exact"/>
        <w:ind w:firstLineChars="200" w:firstLine="640"/>
        <w:outlineLvl w:val="1"/>
        <w:rPr>
          <w:rFonts w:ascii="楷体" w:eastAsia="楷体" w:hAnsi="楷体" w:cs="宋体"/>
          <w:sz w:val="32"/>
          <w:szCs w:val="32"/>
        </w:rPr>
      </w:pPr>
      <w:bookmarkStart w:id="6" w:name="_Toc854"/>
      <w:bookmarkEnd w:id="6"/>
      <w:r>
        <w:rPr>
          <w:rFonts w:ascii="楷体" w:eastAsia="楷体" w:hAnsi="楷体" w:cs="宋体" w:hint="eastAsia"/>
          <w:sz w:val="32"/>
          <w:szCs w:val="32"/>
          <w:lang w:bidi="ar"/>
        </w:rPr>
        <w:t>1.6</w:t>
      </w:r>
      <w:r>
        <w:rPr>
          <w:rFonts w:ascii="楷体" w:eastAsia="楷体" w:hAnsi="楷体" w:cs="宋体" w:hint="eastAsia"/>
          <w:sz w:val="32"/>
          <w:szCs w:val="32"/>
          <w:lang w:bidi="ar"/>
        </w:rPr>
        <w:t>预案体系及衔接</w:t>
      </w:r>
    </w:p>
    <w:p w14:paraId="2B4565BC" w14:textId="77777777" w:rsidR="007B16EC" w:rsidRDefault="0096347D">
      <w:pPr>
        <w:shd w:val="clear" w:color="auto" w:fill="FFFFFF"/>
        <w:autoSpaceDE w:val="0"/>
        <w:spacing w:line="560" w:lineRule="exact"/>
        <w:ind w:firstLineChars="200" w:firstLine="640"/>
        <w:jc w:val="left"/>
        <w:rPr>
          <w:rFonts w:ascii="仿宋" w:eastAsia="仿宋" w:hAnsi="仿宋" w:cs="宋体"/>
          <w:sz w:val="32"/>
          <w:szCs w:val="32"/>
          <w:shd w:val="clear" w:color="auto" w:fill="FFFFFF"/>
        </w:rPr>
      </w:pPr>
      <w:r>
        <w:rPr>
          <w:rFonts w:ascii="仿宋" w:eastAsia="仿宋" w:hAnsi="仿宋" w:cs="仿宋" w:hint="eastAsia"/>
          <w:sz w:val="32"/>
          <w:szCs w:val="32"/>
          <w:shd w:val="clear" w:color="auto" w:fill="FFFFFF"/>
          <w:lang w:bidi="ar"/>
        </w:rPr>
        <w:t>（</w:t>
      </w:r>
      <w:r>
        <w:rPr>
          <w:rFonts w:ascii="仿宋" w:eastAsia="仿宋" w:hAnsi="仿宋" w:cs="宋体" w:hint="eastAsia"/>
          <w:sz w:val="32"/>
          <w:szCs w:val="32"/>
          <w:shd w:val="clear" w:color="auto" w:fill="FFFFFF"/>
          <w:lang w:bidi="ar"/>
        </w:rPr>
        <w:t>1</w:t>
      </w:r>
      <w:r>
        <w:rPr>
          <w:rFonts w:ascii="仿宋" w:eastAsia="仿宋" w:hAnsi="仿宋" w:cs="宋体" w:hint="eastAsia"/>
          <w:sz w:val="32"/>
          <w:szCs w:val="32"/>
          <w:shd w:val="clear" w:color="auto" w:fill="FFFFFF"/>
          <w:lang w:bidi="ar"/>
        </w:rPr>
        <w:t>）本预案是在《大东区突发事件总体应急预案》框架内的应对生产安全事故的专项预案，是街道办事处等下级单位及大东区生产经营单位制定《生产安全事故灾难应急预案》的依据之一。</w:t>
      </w:r>
    </w:p>
    <w:p w14:paraId="205C9678" w14:textId="77777777" w:rsidR="007B16EC" w:rsidRDefault="0096347D">
      <w:pPr>
        <w:shd w:val="clear" w:color="auto" w:fill="FFFFFF"/>
        <w:autoSpaceDE w:val="0"/>
        <w:spacing w:line="560" w:lineRule="exact"/>
        <w:ind w:firstLineChars="200" w:firstLine="640"/>
        <w:jc w:val="left"/>
        <w:rPr>
          <w:rFonts w:ascii="仿宋" w:eastAsia="仿宋" w:hAnsi="仿宋" w:cs="宋体"/>
          <w:sz w:val="32"/>
          <w:szCs w:val="32"/>
          <w:shd w:val="clear" w:color="auto" w:fill="FFFFFF"/>
        </w:rPr>
      </w:pPr>
      <w:r>
        <w:rPr>
          <w:rFonts w:ascii="仿宋" w:eastAsia="仿宋" w:hAnsi="仿宋" w:cs="仿宋" w:hint="eastAsia"/>
          <w:sz w:val="32"/>
          <w:szCs w:val="32"/>
          <w:shd w:val="clear" w:color="auto" w:fill="FFFFFF"/>
          <w:lang w:bidi="ar"/>
        </w:rPr>
        <w:t>（</w:t>
      </w:r>
      <w:r>
        <w:rPr>
          <w:rFonts w:ascii="仿宋" w:eastAsia="仿宋" w:hAnsi="仿宋" w:cs="宋体" w:hint="eastAsia"/>
          <w:sz w:val="32"/>
          <w:szCs w:val="32"/>
          <w:shd w:val="clear" w:color="auto" w:fill="FFFFFF"/>
          <w:lang w:bidi="ar"/>
        </w:rPr>
        <w:t>2</w:t>
      </w:r>
      <w:r>
        <w:rPr>
          <w:rFonts w:ascii="仿宋" w:eastAsia="仿宋" w:hAnsi="仿宋" w:cs="宋体" w:hint="eastAsia"/>
          <w:sz w:val="32"/>
          <w:szCs w:val="32"/>
          <w:shd w:val="clear" w:color="auto" w:fill="FFFFFF"/>
          <w:lang w:bidi="ar"/>
        </w:rPr>
        <w:t>）本预案是《沈阳市安全生产事故应急预案》的下级预案，与之衔接。</w:t>
      </w:r>
    </w:p>
    <w:p w14:paraId="1B0543C6"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7" w:name="_Toc10467"/>
      <w:bookmarkEnd w:id="7"/>
      <w:r>
        <w:rPr>
          <w:rFonts w:ascii="黑体" w:eastAsia="黑体" w:hAnsi="宋体" w:cs="黑体" w:hint="eastAsia"/>
          <w:color w:val="000000"/>
          <w:kern w:val="0"/>
          <w:sz w:val="32"/>
          <w:szCs w:val="32"/>
          <w:shd w:val="clear" w:color="auto" w:fill="FFFFFF"/>
          <w:lang w:bidi="ar"/>
        </w:rPr>
        <w:t>2.</w:t>
      </w:r>
      <w:r>
        <w:rPr>
          <w:rFonts w:ascii="黑体" w:eastAsia="黑体" w:hAnsi="宋体" w:cs="黑体" w:hint="eastAsia"/>
          <w:color w:val="000000"/>
          <w:kern w:val="0"/>
          <w:sz w:val="32"/>
          <w:szCs w:val="32"/>
          <w:shd w:val="clear" w:color="auto" w:fill="FFFFFF"/>
          <w:lang w:bidi="ar"/>
        </w:rPr>
        <w:t>组织机构</w:t>
      </w:r>
    </w:p>
    <w:p w14:paraId="3405D607"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8" w:name="_Toc3006"/>
      <w:bookmarkEnd w:id="8"/>
      <w:r>
        <w:rPr>
          <w:rFonts w:ascii="楷体" w:eastAsia="楷体" w:hAnsi="楷体" w:cs="微软雅黑" w:hint="eastAsia"/>
          <w:color w:val="000000"/>
          <w:kern w:val="0"/>
          <w:sz w:val="32"/>
          <w:szCs w:val="32"/>
          <w:shd w:val="clear" w:color="auto" w:fill="FFFFFF"/>
          <w:lang w:bidi="ar"/>
        </w:rPr>
        <w:t>2.1</w:t>
      </w:r>
      <w:r>
        <w:rPr>
          <w:rFonts w:ascii="楷体" w:eastAsia="楷体" w:hAnsi="楷体" w:cs="微软雅黑" w:hint="eastAsia"/>
          <w:color w:val="000000"/>
          <w:kern w:val="0"/>
          <w:sz w:val="32"/>
          <w:szCs w:val="32"/>
          <w:shd w:val="clear" w:color="auto" w:fill="FFFFFF"/>
          <w:lang w:bidi="ar"/>
        </w:rPr>
        <w:t>应急指挥部组成及职责</w:t>
      </w:r>
    </w:p>
    <w:p w14:paraId="5EF08EE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设立区生产安全事故应急指挥部（以下简称区指挥部）。统一领导指挥本区生产安全事故的预防和应急处置工作。总指挥由区政府分管副区长担任，副总指挥由区政府办主任、区应急管理局局长担任。</w:t>
      </w:r>
    </w:p>
    <w:p w14:paraId="4DA61A64"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区指挥部主要职责：贯彻落实区委、区政府关于生产安全事故应对工作的决策部署；组织领导本行政区域内发生的一般及以上级别生产安全事故应急处置工作；对应急抢险处置工作实施统一指挥；决定应急预案响应程序的启动与终止；负责检查、指导全区生产安全事故应急资金、队伍、物资和应急指挥平台的建设和管理工作。</w:t>
      </w:r>
    </w:p>
    <w:p w14:paraId="784F4132"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9" w:name="_Toc4761"/>
      <w:bookmarkEnd w:id="9"/>
      <w:r>
        <w:rPr>
          <w:rFonts w:ascii="楷体" w:eastAsia="楷体" w:hAnsi="楷体" w:cs="微软雅黑" w:hint="eastAsia"/>
          <w:color w:val="000000"/>
          <w:kern w:val="0"/>
          <w:sz w:val="32"/>
          <w:szCs w:val="32"/>
          <w:shd w:val="clear" w:color="auto" w:fill="FFFFFF"/>
          <w:lang w:bidi="ar"/>
        </w:rPr>
        <w:lastRenderedPageBreak/>
        <w:t>2.2</w:t>
      </w:r>
      <w:r>
        <w:rPr>
          <w:rFonts w:ascii="楷体" w:eastAsia="楷体" w:hAnsi="楷体" w:cs="微软雅黑" w:hint="eastAsia"/>
          <w:color w:val="000000"/>
          <w:kern w:val="0"/>
          <w:sz w:val="32"/>
          <w:szCs w:val="32"/>
          <w:shd w:val="clear" w:color="auto" w:fill="FFFFFF"/>
          <w:lang w:bidi="ar"/>
        </w:rPr>
        <w:t>办事机构</w:t>
      </w:r>
    </w:p>
    <w:p w14:paraId="13851753"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区指挥部各成员单位按照职责划分，分别负责所属行业日常应急管理工作：负责组织本行业内企事业单位进行日常应急宣传教育、培训和应急演练；承担本行业安全生产日常应急值守、信息报送、发布预警和协调联络工作；牵头组织开展本行业一般生产安全事故的应急处置工作。</w:t>
      </w:r>
    </w:p>
    <w:p w14:paraId="73DC7DE0"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10" w:name="_Toc12790"/>
      <w:bookmarkEnd w:id="10"/>
      <w:r>
        <w:rPr>
          <w:rFonts w:ascii="楷体" w:eastAsia="楷体" w:hAnsi="楷体" w:cs="微软雅黑" w:hint="eastAsia"/>
          <w:color w:val="000000"/>
          <w:kern w:val="0"/>
          <w:sz w:val="32"/>
          <w:szCs w:val="32"/>
          <w:shd w:val="clear" w:color="auto" w:fill="FFFFFF"/>
          <w:lang w:bidi="ar"/>
        </w:rPr>
        <w:t>2.3</w:t>
      </w:r>
      <w:r>
        <w:rPr>
          <w:rFonts w:ascii="楷体" w:eastAsia="楷体" w:hAnsi="楷体" w:cs="微软雅黑" w:hint="eastAsia"/>
          <w:color w:val="000000"/>
          <w:kern w:val="0"/>
          <w:sz w:val="32"/>
          <w:szCs w:val="32"/>
          <w:shd w:val="clear" w:color="auto" w:fill="FFFFFF"/>
          <w:lang w:bidi="ar"/>
        </w:rPr>
        <w:t>区指挥部成员单位及职责</w:t>
      </w:r>
    </w:p>
    <w:p w14:paraId="6CD5F973"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bookmarkStart w:id="11" w:name="_Toc460923505"/>
      <w:bookmarkEnd w:id="11"/>
      <w:r>
        <w:rPr>
          <w:rFonts w:ascii="仿宋" w:eastAsia="仿宋" w:hAnsi="仿宋" w:cs="仿宋" w:hint="eastAsia"/>
          <w:kern w:val="0"/>
          <w:sz w:val="32"/>
          <w:szCs w:val="32"/>
          <w:shd w:val="clear" w:color="auto" w:fill="FFFFFF"/>
          <w:lang w:bidi="ar"/>
        </w:rPr>
        <w:t>区委宣传部</w:t>
      </w:r>
      <w:r>
        <w:rPr>
          <w:rFonts w:ascii="仿宋" w:eastAsia="仿宋" w:hAnsi="仿宋" w:cs="微软雅黑" w:hint="eastAsia"/>
          <w:kern w:val="0"/>
          <w:sz w:val="32"/>
          <w:szCs w:val="32"/>
          <w:shd w:val="clear" w:color="auto" w:fill="FFFFFF"/>
          <w:lang w:bidi="ar"/>
        </w:rPr>
        <w:t>:</w:t>
      </w:r>
      <w:r>
        <w:rPr>
          <w:rFonts w:ascii="仿宋" w:eastAsia="仿宋" w:hAnsi="仿宋" w:cs="微软雅黑" w:hint="eastAsia"/>
          <w:kern w:val="0"/>
          <w:sz w:val="32"/>
          <w:szCs w:val="32"/>
          <w:shd w:val="clear" w:color="auto" w:fill="FFFFFF"/>
          <w:lang w:bidi="ar"/>
        </w:rPr>
        <w:t>负责新闻媒体的组织、协调，按照指挥部的统一要求发布相关信息，做好舆情监测和应对。</w:t>
      </w:r>
    </w:p>
    <w:p w14:paraId="67CFB360"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区应急管理局：负责监督、检查、指导主管行业生产经营单位制定应急预案和建立应急救援体系；组织开展预案应急演练；负责接收生产安全事故信息和报告，</w:t>
      </w:r>
      <w:r>
        <w:rPr>
          <w:rFonts w:ascii="仿宋" w:eastAsia="仿宋" w:hAnsi="仿宋" w:cs="仿宋" w:hint="eastAsia"/>
          <w:kern w:val="0"/>
          <w:sz w:val="32"/>
          <w:szCs w:val="32"/>
          <w:shd w:val="clear" w:color="auto" w:fill="FFFFFF"/>
          <w:lang w:bidi="ar"/>
        </w:rPr>
        <w:t>随时掌握和报告相关事故情况和动态；负责组建应急救援专家组，为应急救援提供技术支持；负责协调、组织带动专业应急救援队伍参与事故应急救援处置；负责协调受事故影响人员的安置救助工作；组织事故应急救援评估和调查处理工作。</w:t>
      </w:r>
    </w:p>
    <w:p w14:paraId="26215ACB" w14:textId="77777777" w:rsidR="007B16EC" w:rsidRDefault="0096347D">
      <w:pPr>
        <w:shd w:val="clear" w:color="auto" w:fill="FFFFFF"/>
        <w:spacing w:line="560" w:lineRule="exact"/>
        <w:ind w:firstLineChars="200" w:firstLine="640"/>
        <w:jc w:val="left"/>
        <w:rPr>
          <w:rFonts w:ascii="仿宋" w:eastAsia="仿宋" w:hAnsi="仿宋" w:cs="微软雅黑"/>
          <w:kern w:val="0"/>
          <w:sz w:val="32"/>
          <w:szCs w:val="32"/>
          <w:shd w:val="clear" w:color="auto" w:fill="FFFFFF"/>
        </w:rPr>
      </w:pPr>
      <w:r>
        <w:rPr>
          <w:rFonts w:ascii="仿宋" w:eastAsia="仿宋" w:hAnsi="仿宋" w:cs="仿宋" w:hint="eastAsia"/>
          <w:kern w:val="0"/>
          <w:sz w:val="32"/>
          <w:szCs w:val="32"/>
          <w:shd w:val="clear" w:color="auto" w:fill="FFFFFF"/>
          <w:lang w:bidi="ar"/>
        </w:rPr>
        <w:t>区</w:t>
      </w:r>
      <w:proofErr w:type="gramStart"/>
      <w:r>
        <w:rPr>
          <w:rFonts w:ascii="仿宋" w:eastAsia="仿宋" w:hAnsi="仿宋" w:cs="仿宋" w:hint="eastAsia"/>
          <w:kern w:val="0"/>
          <w:sz w:val="32"/>
          <w:szCs w:val="32"/>
          <w:shd w:val="clear" w:color="auto" w:fill="FFFFFF"/>
          <w:lang w:bidi="ar"/>
        </w:rPr>
        <w:t>发改局</w:t>
      </w:r>
      <w:proofErr w:type="gramEnd"/>
      <w:r>
        <w:rPr>
          <w:rFonts w:ascii="仿宋" w:eastAsia="仿宋" w:hAnsi="仿宋" w:cs="仿宋" w:hint="eastAsia"/>
          <w:kern w:val="0"/>
          <w:sz w:val="32"/>
          <w:szCs w:val="32"/>
          <w:shd w:val="clear" w:color="auto" w:fill="FFFFFF"/>
          <w:lang w:bidi="ar"/>
        </w:rPr>
        <w:t>：负责配合区应急管理局组织实施重要物质和应急储备物质管理工作。</w:t>
      </w:r>
    </w:p>
    <w:p w14:paraId="68A4ED51"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区财政局：负责保障安全生产应急救援体系运行专项经费。</w:t>
      </w:r>
    </w:p>
    <w:p w14:paraId="1A3138E2"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公安大东分局：负责警戒和交通管制，维持现场秩序；协助事发所属街道办事处疏散周边群众；负责确认遇难人员的身份；参与生产安全突发事故调查处理工作。</w:t>
      </w:r>
    </w:p>
    <w:p w14:paraId="6D6004A0"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区工信局：负责组织协调应急通信保障。</w:t>
      </w:r>
    </w:p>
    <w:p w14:paraId="179E55C1"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lastRenderedPageBreak/>
        <w:t>自然资源大东分局：负责开展地质灾害等级预报预警工作，为突发地质灾害导致的生产安全事故应急抢险提供技术支撑。</w:t>
      </w:r>
    </w:p>
    <w:p w14:paraId="304C88AF"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区建设局：负责提供有关建筑物的技术支持。</w:t>
      </w:r>
    </w:p>
    <w:p w14:paraId="03246490"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区城管局：在生产安全事故发生后，负责排水及市政设施的险情排查、抢险和恢复重建工作。</w:t>
      </w:r>
    </w:p>
    <w:p w14:paraId="2632AAA0"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交通大</w:t>
      </w:r>
      <w:proofErr w:type="gramStart"/>
      <w:r>
        <w:rPr>
          <w:rFonts w:ascii="仿宋" w:eastAsia="仿宋" w:hAnsi="仿宋" w:cs="仿宋" w:hint="eastAsia"/>
          <w:kern w:val="0"/>
          <w:sz w:val="32"/>
          <w:szCs w:val="32"/>
          <w:shd w:val="clear" w:color="auto" w:fill="FFFFFF"/>
          <w:lang w:bidi="ar"/>
        </w:rPr>
        <w:t>东执法</w:t>
      </w:r>
      <w:proofErr w:type="gramEnd"/>
      <w:r>
        <w:rPr>
          <w:rFonts w:ascii="仿宋" w:eastAsia="仿宋" w:hAnsi="仿宋" w:cs="仿宋" w:hint="eastAsia"/>
          <w:kern w:val="0"/>
          <w:sz w:val="32"/>
          <w:szCs w:val="32"/>
          <w:shd w:val="clear" w:color="auto" w:fill="FFFFFF"/>
          <w:lang w:bidi="ar"/>
        </w:rPr>
        <w:t>大队：负责协调道路、运输保障工作。</w:t>
      </w:r>
    </w:p>
    <w:p w14:paraId="00C88C74"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区卫健局：负责应急医疗救援和卫生防疫工作，并为事</w:t>
      </w:r>
      <w:r>
        <w:rPr>
          <w:rFonts w:ascii="仿宋" w:eastAsia="仿宋" w:hAnsi="仿宋" w:cs="仿宋" w:hint="eastAsia"/>
          <w:kern w:val="0"/>
          <w:sz w:val="32"/>
          <w:szCs w:val="32"/>
          <w:shd w:val="clear" w:color="auto" w:fill="FFFFFF"/>
          <w:lang w:bidi="ar"/>
        </w:rPr>
        <w:t>发地卫生部门提供技术支持。</w:t>
      </w:r>
    </w:p>
    <w:p w14:paraId="28C0FDD5"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区市场局：提供有关特种设备的技术支持以及事故现场特种设备处置专业意见、建议。</w:t>
      </w:r>
    </w:p>
    <w:p w14:paraId="0ED696FF"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区武装部：负责组织协调民兵队伍参与生产安全突发事故抢险救援工作和维护社会秩序等工作。</w:t>
      </w:r>
    </w:p>
    <w:p w14:paraId="596B5F9B"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生态环境大东分局：负责组织、协调、指导对泄漏有毒有害物质进行检测分析以及事故导致的环境污染事故处置，提出相应措施并组织实施；对可能存在较长时间环境影响的区域发出警告，提出控制措施并进行监测；事故得到控制后，指导消除现场遗留的危险物质。</w:t>
      </w:r>
    </w:p>
    <w:p w14:paraId="073FB0E4"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区消防救援大队：负责事故遇险人员的搜救、消防灭火、应急处置、危险源控制等工作。</w:t>
      </w:r>
    </w:p>
    <w:p w14:paraId="3171C217"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大东</w:t>
      </w:r>
      <w:r>
        <w:rPr>
          <w:rFonts w:ascii="仿宋" w:eastAsia="仿宋" w:hAnsi="仿宋" w:cs="仿宋" w:hint="eastAsia"/>
          <w:kern w:val="0"/>
          <w:sz w:val="32"/>
          <w:szCs w:val="32"/>
          <w:shd w:val="clear" w:color="auto" w:fill="FFFFFF"/>
          <w:lang w:bidi="ar"/>
        </w:rPr>
        <w:t>供电公司：负责生产安全事故应急救援中电力设施抢险救援工作。</w:t>
      </w:r>
    </w:p>
    <w:p w14:paraId="742FCD16" w14:textId="77777777" w:rsidR="007B16EC" w:rsidRDefault="0096347D">
      <w:pPr>
        <w:shd w:val="clear" w:color="auto" w:fill="FFFFFF"/>
        <w:spacing w:line="560" w:lineRule="exact"/>
        <w:ind w:firstLineChars="200" w:firstLine="640"/>
        <w:jc w:val="left"/>
        <w:rPr>
          <w:rFonts w:ascii="仿宋" w:eastAsia="仿宋" w:hAnsi="仿宋" w:cs="微软雅黑"/>
          <w:kern w:val="0"/>
          <w:sz w:val="32"/>
          <w:szCs w:val="32"/>
          <w:shd w:val="clear" w:color="auto" w:fill="FFFFFF"/>
        </w:rPr>
      </w:pPr>
      <w:r>
        <w:rPr>
          <w:rFonts w:ascii="仿宋" w:eastAsia="仿宋" w:hAnsi="仿宋" w:cs="仿宋" w:hint="eastAsia"/>
          <w:kern w:val="0"/>
          <w:sz w:val="32"/>
          <w:szCs w:val="32"/>
          <w:shd w:val="clear" w:color="auto" w:fill="FFFFFF"/>
          <w:lang w:bidi="ar"/>
        </w:rPr>
        <w:t>各街道办事处：负责调配基层力量，配合相关部门完成应急处置工作。</w:t>
      </w:r>
    </w:p>
    <w:p w14:paraId="68DBB1F0" w14:textId="77777777" w:rsidR="007B16EC" w:rsidRDefault="0096347D">
      <w:pPr>
        <w:shd w:val="clear" w:color="auto" w:fill="FFFFFF"/>
        <w:spacing w:line="560" w:lineRule="exact"/>
        <w:ind w:firstLineChars="200" w:firstLine="640"/>
        <w:jc w:val="left"/>
        <w:rPr>
          <w:rFonts w:ascii="仿宋" w:eastAsia="仿宋" w:hAnsi="仿宋" w:cs="微软雅黑"/>
          <w:kern w:val="0"/>
          <w:sz w:val="32"/>
          <w:szCs w:val="32"/>
          <w:shd w:val="clear" w:color="auto" w:fill="FFFFFF"/>
        </w:rPr>
      </w:pPr>
      <w:r>
        <w:rPr>
          <w:rFonts w:ascii="仿宋" w:eastAsia="仿宋" w:hAnsi="仿宋" w:cs="仿宋" w:hint="eastAsia"/>
          <w:kern w:val="0"/>
          <w:sz w:val="32"/>
          <w:szCs w:val="32"/>
          <w:shd w:val="clear" w:color="auto" w:fill="FFFFFF"/>
          <w:lang w:bidi="ar"/>
        </w:rPr>
        <w:lastRenderedPageBreak/>
        <w:t>生产经营单位：负责指挥协调好本单位人员做好事故应对工作，同时服从相关部门指令，配合政府做好事故处置工作。</w:t>
      </w:r>
    </w:p>
    <w:p w14:paraId="4F462239" w14:textId="77777777" w:rsidR="007B16EC" w:rsidRDefault="0096347D">
      <w:pPr>
        <w:shd w:val="clear" w:color="auto" w:fill="FFFFFF"/>
        <w:spacing w:line="560" w:lineRule="exact"/>
        <w:ind w:firstLineChars="200" w:firstLine="640"/>
        <w:jc w:val="left"/>
        <w:rPr>
          <w:rFonts w:ascii="仿宋" w:eastAsia="仿宋" w:hAnsi="仿宋" w:cs="微软雅黑"/>
          <w:sz w:val="24"/>
          <w:szCs w:val="24"/>
          <w:shd w:val="clear" w:color="auto" w:fill="FFFFFF"/>
        </w:rPr>
      </w:pPr>
      <w:r>
        <w:rPr>
          <w:rFonts w:ascii="仿宋" w:eastAsia="仿宋" w:hAnsi="仿宋" w:cs="仿宋" w:hint="eastAsia"/>
          <w:kern w:val="0"/>
          <w:sz w:val="32"/>
          <w:szCs w:val="32"/>
          <w:shd w:val="clear" w:color="auto" w:fill="FFFFFF"/>
          <w:lang w:bidi="ar"/>
        </w:rPr>
        <w:t>专职应急救援队伍负责具体工作。</w:t>
      </w:r>
    </w:p>
    <w:p w14:paraId="509BBCF9" w14:textId="77777777" w:rsidR="007B16EC" w:rsidRDefault="0096347D">
      <w:pPr>
        <w:shd w:val="clear" w:color="auto" w:fill="FFFFFF"/>
        <w:spacing w:line="560" w:lineRule="exact"/>
        <w:ind w:firstLineChars="200" w:firstLine="640"/>
        <w:jc w:val="left"/>
        <w:rPr>
          <w:rFonts w:ascii="仿宋" w:eastAsia="仿宋" w:hAnsi="仿宋" w:cs="微软雅黑"/>
          <w:kern w:val="0"/>
          <w:sz w:val="32"/>
          <w:szCs w:val="32"/>
          <w:shd w:val="clear" w:color="auto" w:fill="FFFFFF"/>
        </w:rPr>
      </w:pPr>
      <w:r>
        <w:rPr>
          <w:rFonts w:ascii="仿宋" w:eastAsia="仿宋" w:hAnsi="仿宋" w:cs="仿宋" w:hint="eastAsia"/>
          <w:kern w:val="0"/>
          <w:sz w:val="32"/>
          <w:szCs w:val="32"/>
          <w:shd w:val="clear" w:color="auto" w:fill="FFFFFF"/>
          <w:lang w:bidi="ar"/>
        </w:rPr>
        <w:t>以上单位及其他部门在本单位发生生产安全事故时，负责牵头有关部门，根据职责进行应急处置，并随时准备完成区应急指挥部交办的其他事项。</w:t>
      </w:r>
      <w:bookmarkStart w:id="12" w:name="_Toc23793863"/>
      <w:bookmarkEnd w:id="12"/>
    </w:p>
    <w:p w14:paraId="01AD7540"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13" w:name="_Toc459818375"/>
      <w:bookmarkStart w:id="14" w:name="_Toc12673"/>
      <w:bookmarkEnd w:id="13"/>
      <w:r>
        <w:rPr>
          <w:rFonts w:ascii="黑体" w:eastAsia="黑体" w:hAnsi="宋体" w:cs="黑体" w:hint="eastAsia"/>
          <w:color w:val="000000"/>
          <w:kern w:val="0"/>
          <w:sz w:val="32"/>
          <w:szCs w:val="32"/>
          <w:shd w:val="clear" w:color="auto" w:fill="FFFFFF"/>
          <w:lang w:bidi="ar"/>
        </w:rPr>
        <w:t>3.</w:t>
      </w:r>
      <w:bookmarkEnd w:id="14"/>
      <w:r>
        <w:rPr>
          <w:rFonts w:ascii="黑体" w:eastAsia="黑体" w:hAnsi="宋体" w:cs="黑体" w:hint="eastAsia"/>
          <w:color w:val="000000"/>
          <w:kern w:val="0"/>
          <w:sz w:val="32"/>
          <w:szCs w:val="32"/>
          <w:shd w:val="clear" w:color="auto" w:fill="FFFFFF"/>
          <w:lang w:bidi="ar"/>
        </w:rPr>
        <w:t>监测与预警</w:t>
      </w:r>
    </w:p>
    <w:p w14:paraId="7677D517"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15" w:name="_Toc23793867"/>
      <w:bookmarkStart w:id="16" w:name="_Toc28077"/>
      <w:bookmarkEnd w:id="15"/>
      <w:r>
        <w:rPr>
          <w:rFonts w:ascii="楷体" w:eastAsia="楷体" w:hAnsi="楷体" w:cs="微软雅黑" w:hint="eastAsia"/>
          <w:color w:val="000000"/>
          <w:kern w:val="0"/>
          <w:sz w:val="32"/>
          <w:szCs w:val="32"/>
          <w:shd w:val="clear" w:color="auto" w:fill="FFFFFF"/>
          <w:lang w:bidi="ar"/>
        </w:rPr>
        <w:t>3.1</w:t>
      </w:r>
      <w:bookmarkEnd w:id="16"/>
      <w:r>
        <w:rPr>
          <w:rFonts w:ascii="楷体" w:eastAsia="楷体" w:hAnsi="楷体" w:cs="楷体" w:hint="eastAsia"/>
          <w:color w:val="000000"/>
          <w:kern w:val="0"/>
          <w:sz w:val="32"/>
          <w:szCs w:val="32"/>
          <w:shd w:val="clear" w:color="auto" w:fill="FFFFFF"/>
          <w:lang w:bidi="ar"/>
        </w:rPr>
        <w:t>重大危险源管理</w:t>
      </w:r>
    </w:p>
    <w:p w14:paraId="6E36C014"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生产经营单位对重大危险</w:t>
      </w:r>
      <w:proofErr w:type="gramStart"/>
      <w:r>
        <w:rPr>
          <w:rFonts w:ascii="仿宋" w:eastAsia="仿宋" w:hAnsi="仿宋" w:cs="仿宋" w:hint="eastAsia"/>
          <w:color w:val="000000"/>
          <w:kern w:val="0"/>
          <w:sz w:val="32"/>
          <w:szCs w:val="32"/>
          <w:shd w:val="clear" w:color="auto" w:fill="FFFFFF"/>
          <w:lang w:bidi="ar"/>
        </w:rPr>
        <w:t>源登记</w:t>
      </w:r>
      <w:proofErr w:type="gramEnd"/>
      <w:r>
        <w:rPr>
          <w:rFonts w:ascii="仿宋" w:eastAsia="仿宋" w:hAnsi="仿宋" w:cs="仿宋" w:hint="eastAsia"/>
          <w:color w:val="000000"/>
          <w:kern w:val="0"/>
          <w:sz w:val="32"/>
          <w:szCs w:val="32"/>
          <w:shd w:val="clear" w:color="auto" w:fill="FFFFFF"/>
          <w:lang w:bidi="ar"/>
        </w:rPr>
        <w:t>建档，制定专项应急预案，并进行检测、评估、监控，按照国家有关规定将本单位重大危险源及有关安全措施、应急措施报送负有安全监管职责的部门备案。</w:t>
      </w:r>
    </w:p>
    <w:p w14:paraId="45739F4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各街道办事处及相关部门应掌握辖区内重大危险源、危险区域分布情况，并对其组织检查，指导、督促企业或单位采取安全防范措施，做好相关安全管理工作。</w:t>
      </w:r>
    </w:p>
    <w:p w14:paraId="7FB127F2"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区指挥部有关成员单位应加强对重大危险源的监控，对可能引发生产安全事故的险情或者因其他灾害、灾难可能引发生产安全事故的重要信息，应及时上报区应急管理局。</w:t>
      </w:r>
    </w:p>
    <w:p w14:paraId="4A567CFA"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17" w:name="_Toc25738130"/>
      <w:bookmarkStart w:id="18" w:name="_Toc19892"/>
      <w:bookmarkEnd w:id="17"/>
      <w:r>
        <w:rPr>
          <w:rFonts w:ascii="楷体" w:eastAsia="楷体" w:hAnsi="楷体" w:cs="微软雅黑" w:hint="eastAsia"/>
          <w:color w:val="000000"/>
          <w:kern w:val="0"/>
          <w:sz w:val="32"/>
          <w:szCs w:val="32"/>
          <w:shd w:val="clear" w:color="auto" w:fill="FFFFFF"/>
          <w:lang w:bidi="ar"/>
        </w:rPr>
        <w:t>3.2</w:t>
      </w:r>
      <w:bookmarkEnd w:id="18"/>
      <w:r>
        <w:rPr>
          <w:rFonts w:ascii="楷体" w:eastAsia="楷体" w:hAnsi="楷体" w:cs="楷体" w:hint="eastAsia"/>
          <w:color w:val="000000"/>
          <w:kern w:val="0"/>
          <w:sz w:val="32"/>
          <w:szCs w:val="32"/>
          <w:shd w:val="clear" w:color="auto" w:fill="FFFFFF"/>
          <w:lang w:bidi="ar"/>
        </w:rPr>
        <w:t>预警行动</w:t>
      </w:r>
    </w:p>
    <w:p w14:paraId="73056BA4"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微软雅黑" w:hint="eastAsia"/>
          <w:color w:val="000000"/>
          <w:kern w:val="0"/>
          <w:sz w:val="32"/>
          <w:szCs w:val="32"/>
          <w:shd w:val="clear" w:color="auto" w:fill="FFFFFF"/>
          <w:lang w:bidi="ar"/>
        </w:rPr>
        <w:t>3.2.1</w:t>
      </w:r>
      <w:r>
        <w:rPr>
          <w:rFonts w:ascii="仿宋" w:eastAsia="仿宋" w:hAnsi="仿宋" w:cs="微软雅黑" w:hint="eastAsia"/>
          <w:color w:val="000000"/>
          <w:kern w:val="0"/>
          <w:sz w:val="32"/>
          <w:szCs w:val="32"/>
          <w:shd w:val="clear" w:color="auto" w:fill="FFFFFF"/>
          <w:lang w:bidi="ar"/>
        </w:rPr>
        <w:t>预警分类分级</w:t>
      </w:r>
    </w:p>
    <w:p w14:paraId="31FF7734"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生产安全事故预警分为常态预警和事故状态预警。</w:t>
      </w:r>
    </w:p>
    <w:p w14:paraId="308CCCD9"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1</w:t>
      </w:r>
      <w:r>
        <w:rPr>
          <w:rFonts w:ascii="仿宋" w:eastAsia="仿宋" w:hAnsi="仿宋" w:cs="微软雅黑" w:hint="eastAsia"/>
          <w:color w:val="000000"/>
          <w:kern w:val="0"/>
          <w:sz w:val="32"/>
          <w:szCs w:val="32"/>
          <w:shd w:val="clear" w:color="auto" w:fill="FFFFFF"/>
          <w:lang w:bidi="ar"/>
        </w:rPr>
        <w:t>）常态预警</w:t>
      </w:r>
      <w:proofErr w:type="gramStart"/>
      <w:r>
        <w:rPr>
          <w:rFonts w:ascii="仿宋" w:eastAsia="仿宋" w:hAnsi="仿宋" w:cs="微软雅黑" w:hint="eastAsia"/>
          <w:color w:val="000000"/>
          <w:kern w:val="0"/>
          <w:sz w:val="32"/>
          <w:szCs w:val="32"/>
          <w:shd w:val="clear" w:color="auto" w:fill="FFFFFF"/>
          <w:lang w:bidi="ar"/>
        </w:rPr>
        <w:t>是指区应急</w:t>
      </w:r>
      <w:proofErr w:type="gramEnd"/>
      <w:r>
        <w:rPr>
          <w:rFonts w:ascii="仿宋" w:eastAsia="仿宋" w:hAnsi="仿宋" w:cs="微软雅黑" w:hint="eastAsia"/>
          <w:color w:val="000000"/>
          <w:kern w:val="0"/>
          <w:sz w:val="32"/>
          <w:szCs w:val="32"/>
          <w:shd w:val="clear" w:color="auto" w:fill="FFFFFF"/>
          <w:lang w:bidi="ar"/>
        </w:rPr>
        <w:t>管理局接到有关部门和企业预警信息后，经对信息内容进行</w:t>
      </w:r>
      <w:proofErr w:type="gramStart"/>
      <w:r>
        <w:rPr>
          <w:rFonts w:ascii="仿宋" w:eastAsia="仿宋" w:hAnsi="仿宋" w:cs="微软雅黑" w:hint="eastAsia"/>
          <w:color w:val="000000"/>
          <w:kern w:val="0"/>
          <w:sz w:val="32"/>
          <w:szCs w:val="32"/>
          <w:shd w:val="clear" w:color="auto" w:fill="FFFFFF"/>
          <w:lang w:bidi="ar"/>
        </w:rPr>
        <w:t>研</w:t>
      </w:r>
      <w:proofErr w:type="gramEnd"/>
      <w:r>
        <w:rPr>
          <w:rFonts w:ascii="仿宋" w:eastAsia="仿宋" w:hAnsi="仿宋" w:cs="微软雅黑" w:hint="eastAsia"/>
          <w:color w:val="000000"/>
          <w:kern w:val="0"/>
          <w:sz w:val="32"/>
          <w:szCs w:val="32"/>
          <w:shd w:val="clear" w:color="auto" w:fill="FFFFFF"/>
          <w:lang w:bidi="ar"/>
        </w:rPr>
        <w:t>判，确定有可能引发生产</w:t>
      </w:r>
      <w:r>
        <w:rPr>
          <w:rFonts w:ascii="仿宋" w:eastAsia="仿宋" w:hAnsi="仿宋" w:cs="微软雅黑" w:hint="eastAsia"/>
          <w:color w:val="000000"/>
          <w:kern w:val="0"/>
          <w:sz w:val="32"/>
          <w:szCs w:val="32"/>
          <w:shd w:val="clear" w:color="auto" w:fill="FFFFFF"/>
          <w:lang w:bidi="ar"/>
        </w:rPr>
        <w:lastRenderedPageBreak/>
        <w:t>安全事故的预警信息。常态预警信息依据可能造成的生产安全事故的严重性、影响范围和紧急程度，生产安全事故预警由高到</w:t>
      </w:r>
      <w:proofErr w:type="gramStart"/>
      <w:r>
        <w:rPr>
          <w:rFonts w:ascii="仿宋" w:eastAsia="仿宋" w:hAnsi="仿宋" w:cs="微软雅黑" w:hint="eastAsia"/>
          <w:color w:val="000000"/>
          <w:kern w:val="0"/>
          <w:sz w:val="32"/>
          <w:szCs w:val="32"/>
          <w:shd w:val="clear" w:color="auto" w:fill="FFFFFF"/>
          <w:lang w:bidi="ar"/>
        </w:rPr>
        <w:t>低分为</w:t>
      </w:r>
      <w:proofErr w:type="gramEnd"/>
      <w:r>
        <w:rPr>
          <w:rFonts w:ascii="仿宋" w:eastAsia="仿宋" w:hAnsi="仿宋" w:cs="微软雅黑" w:hint="eastAsia"/>
          <w:color w:val="000000"/>
          <w:kern w:val="0"/>
          <w:sz w:val="32"/>
          <w:szCs w:val="32"/>
          <w:shd w:val="clear" w:color="auto" w:fill="FFFFFF"/>
          <w:lang w:bidi="ar"/>
        </w:rPr>
        <w:t>特别重大、重大、较大、一般，依次用红色、橙色、黄色和蓝色标识。</w:t>
      </w:r>
    </w:p>
    <w:p w14:paraId="249B7B33"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红色预警：可能造成特别重大生产安全事故的信息。</w:t>
      </w:r>
    </w:p>
    <w:p w14:paraId="7BD2093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橙色预警：可能造成重大生产安全事故的信息。</w:t>
      </w:r>
    </w:p>
    <w:p w14:paraId="43B9BF28"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黄色预警：可能造成较大生产安全事故的信息。</w:t>
      </w:r>
    </w:p>
    <w:p w14:paraId="47E7326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蓝色预警：可能造成一般生产安全事故的信息。</w:t>
      </w:r>
    </w:p>
    <w:p w14:paraId="0B848CB5"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2</w:t>
      </w:r>
      <w:r>
        <w:rPr>
          <w:rFonts w:ascii="仿宋" w:eastAsia="仿宋" w:hAnsi="仿宋" w:cs="微软雅黑" w:hint="eastAsia"/>
          <w:color w:val="000000"/>
          <w:kern w:val="0"/>
          <w:sz w:val="32"/>
          <w:szCs w:val="32"/>
          <w:shd w:val="clear" w:color="auto" w:fill="FFFFFF"/>
          <w:lang w:bidi="ar"/>
        </w:rPr>
        <w:t>）事故状态预警是指发生生产安全事故后，经区指挥部对</w:t>
      </w:r>
      <w:r>
        <w:rPr>
          <w:rFonts w:ascii="仿宋" w:eastAsia="仿宋" w:hAnsi="仿宋" w:cs="微软雅黑" w:hint="eastAsia"/>
          <w:color w:val="000000"/>
          <w:kern w:val="0"/>
          <w:sz w:val="32"/>
          <w:szCs w:val="32"/>
          <w:shd w:val="clear" w:color="auto" w:fill="FFFFFF"/>
          <w:lang w:bidi="ar"/>
        </w:rPr>
        <w:t>事故发展态势进行</w:t>
      </w:r>
      <w:proofErr w:type="gramStart"/>
      <w:r>
        <w:rPr>
          <w:rFonts w:ascii="仿宋" w:eastAsia="仿宋" w:hAnsi="仿宋" w:cs="微软雅黑" w:hint="eastAsia"/>
          <w:color w:val="000000"/>
          <w:kern w:val="0"/>
          <w:sz w:val="32"/>
          <w:szCs w:val="32"/>
          <w:shd w:val="clear" w:color="auto" w:fill="FFFFFF"/>
          <w:lang w:bidi="ar"/>
        </w:rPr>
        <w:t>研</w:t>
      </w:r>
      <w:proofErr w:type="gramEnd"/>
      <w:r>
        <w:rPr>
          <w:rFonts w:ascii="仿宋" w:eastAsia="仿宋" w:hAnsi="仿宋" w:cs="微软雅黑" w:hint="eastAsia"/>
          <w:color w:val="000000"/>
          <w:kern w:val="0"/>
          <w:sz w:val="32"/>
          <w:szCs w:val="32"/>
          <w:shd w:val="clear" w:color="auto" w:fill="FFFFFF"/>
          <w:lang w:bidi="ar"/>
        </w:rPr>
        <w:t>判，认为可能发生次生、衍生事故的情况。事故状态预警根据事态发展变化趋势、人员疏散数量、危险半径大小等因素确定预警范围，事故状态预警只发布预警信息，不作预警分级。</w:t>
      </w:r>
    </w:p>
    <w:p w14:paraId="7716AA95"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3.2.2</w:t>
      </w:r>
      <w:r>
        <w:rPr>
          <w:rFonts w:ascii="仿宋" w:eastAsia="仿宋" w:hAnsi="仿宋" w:cs="微软雅黑" w:hint="eastAsia"/>
          <w:color w:val="000000"/>
          <w:kern w:val="0"/>
          <w:sz w:val="32"/>
          <w:szCs w:val="32"/>
          <w:shd w:val="clear" w:color="auto" w:fill="FFFFFF"/>
          <w:lang w:bidi="ar"/>
        </w:rPr>
        <w:t>预警发布</w:t>
      </w:r>
    </w:p>
    <w:p w14:paraId="3B9B042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区应急管理局负责发布生产安全事故预警信息。强化预警信息传播，充分发挥新闻媒体和移动通讯的作用，有关部门及媒体、企业要完善预警信息联动发布机制，建立重大和突发性预警信息快速发布</w:t>
      </w:r>
      <w:r>
        <w:rPr>
          <w:rFonts w:ascii="仿宋" w:eastAsia="仿宋" w:hAnsi="仿宋" w:cs="微软雅黑" w:hint="eastAsia"/>
          <w:color w:val="000000"/>
          <w:kern w:val="0"/>
          <w:sz w:val="32"/>
          <w:szCs w:val="32"/>
          <w:shd w:val="clear" w:color="auto" w:fill="FFFFFF"/>
          <w:lang w:bidi="ar"/>
        </w:rPr>
        <w:t>“绿色通道”，完善预警信息传播手段。</w:t>
      </w:r>
    </w:p>
    <w:p w14:paraId="44FA0BFA"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1</w:t>
      </w:r>
      <w:r>
        <w:rPr>
          <w:rFonts w:ascii="仿宋" w:eastAsia="仿宋" w:hAnsi="仿宋" w:cs="微软雅黑" w:hint="eastAsia"/>
          <w:color w:val="000000"/>
          <w:kern w:val="0"/>
          <w:sz w:val="32"/>
          <w:szCs w:val="32"/>
          <w:shd w:val="clear" w:color="auto" w:fill="FFFFFF"/>
          <w:lang w:bidi="ar"/>
        </w:rPr>
        <w:t>）常态预警状态下，红色预警信息须经分管副区长批准发布，橙色预警信息须经区应急管理局局长批准发布，</w:t>
      </w:r>
      <w:r>
        <w:rPr>
          <w:rFonts w:ascii="仿宋" w:eastAsia="仿宋" w:hAnsi="仿宋" w:cs="微软雅黑" w:hint="eastAsia"/>
          <w:color w:val="000000"/>
          <w:kern w:val="0"/>
          <w:sz w:val="32"/>
          <w:szCs w:val="32"/>
          <w:shd w:val="clear" w:color="auto" w:fill="FFFFFF"/>
          <w:lang w:bidi="ar"/>
        </w:rPr>
        <w:t>黄色预警信息须经区应急管理局分管副局长批准发布，蓝色预警信息须经区应急管理局带班领导批准发布。</w:t>
      </w:r>
    </w:p>
    <w:p w14:paraId="47AA532E"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2</w:t>
      </w:r>
      <w:r>
        <w:rPr>
          <w:rFonts w:ascii="仿宋" w:eastAsia="仿宋" w:hAnsi="仿宋" w:cs="仿宋" w:hint="eastAsia"/>
          <w:color w:val="000000"/>
          <w:kern w:val="0"/>
          <w:sz w:val="32"/>
          <w:szCs w:val="32"/>
          <w:shd w:val="clear" w:color="auto" w:fill="FFFFFF"/>
          <w:lang w:bidi="ar"/>
        </w:rPr>
        <w:t>）事故状态预警信息由区指挥部总指挥批准发布。</w:t>
      </w:r>
    </w:p>
    <w:p w14:paraId="6C45F1F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lastRenderedPageBreak/>
        <w:t>3.2.3</w:t>
      </w:r>
      <w:r>
        <w:rPr>
          <w:rFonts w:ascii="仿宋" w:eastAsia="仿宋" w:hAnsi="仿宋" w:cs="微软雅黑" w:hint="eastAsia"/>
          <w:color w:val="000000"/>
          <w:kern w:val="0"/>
          <w:sz w:val="32"/>
          <w:szCs w:val="32"/>
          <w:shd w:val="clear" w:color="auto" w:fill="FFFFFF"/>
          <w:lang w:bidi="ar"/>
        </w:rPr>
        <w:t>预警内容</w:t>
      </w:r>
    </w:p>
    <w:p w14:paraId="52614E6D"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预警内容包括影响范围、持续时间、可能引发的事故类型、建议采取的防范措施以及其他需要发布的信息。</w:t>
      </w:r>
    </w:p>
    <w:p w14:paraId="7A0A8B6D"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3.2.4</w:t>
      </w:r>
      <w:r>
        <w:rPr>
          <w:rFonts w:ascii="仿宋" w:eastAsia="仿宋" w:hAnsi="仿宋" w:cs="微软雅黑" w:hint="eastAsia"/>
          <w:color w:val="000000"/>
          <w:kern w:val="0"/>
          <w:sz w:val="32"/>
          <w:szCs w:val="32"/>
          <w:shd w:val="clear" w:color="auto" w:fill="FFFFFF"/>
          <w:lang w:bidi="ar"/>
        </w:rPr>
        <w:t>预警准备</w:t>
      </w:r>
    </w:p>
    <w:p w14:paraId="0193E104"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kern w:val="0"/>
          <w:sz w:val="32"/>
          <w:szCs w:val="32"/>
          <w:shd w:val="clear" w:color="auto" w:fill="FFFFFF"/>
          <w:lang w:bidi="ar"/>
        </w:rPr>
        <w:t>区应急管理局</w:t>
      </w:r>
      <w:r>
        <w:rPr>
          <w:rFonts w:ascii="仿宋" w:eastAsia="仿宋" w:hAnsi="仿宋" w:cs="仿宋" w:hint="eastAsia"/>
          <w:color w:val="000000"/>
          <w:kern w:val="0"/>
          <w:sz w:val="32"/>
          <w:szCs w:val="32"/>
          <w:shd w:val="clear" w:color="auto" w:fill="FFFFFF"/>
          <w:lang w:bidi="ar"/>
        </w:rPr>
        <w:t>及相关部门接到预警信息后，应及时向本行业、本辖区及基层单位发布预警信息，并加强值班值守，及时接收、反馈、通报各种应急相关信息，</w:t>
      </w:r>
      <w:r>
        <w:rPr>
          <w:rFonts w:ascii="仿宋" w:eastAsia="仿宋" w:hAnsi="仿宋" w:cs="仿宋" w:hint="eastAsia"/>
          <w:color w:val="000000"/>
          <w:spacing w:val="-6"/>
          <w:kern w:val="0"/>
          <w:sz w:val="32"/>
          <w:szCs w:val="32"/>
          <w:shd w:val="clear" w:color="auto" w:fill="FFFFFF"/>
          <w:lang w:bidi="ar"/>
        </w:rPr>
        <w:t>相关应急救援队伍加强备勤。</w:t>
      </w:r>
    </w:p>
    <w:p w14:paraId="212C1937"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对于自然灾害、公共卫生和社会安全方面的突发事件可能引发生产安全事故的信息，区有关主管部门均应及时通报区政府和区应急管理局，区政府应当立即召集相关部门和专家进行分析</w:t>
      </w:r>
      <w:proofErr w:type="gramStart"/>
      <w:r>
        <w:rPr>
          <w:rFonts w:ascii="仿宋" w:eastAsia="仿宋" w:hAnsi="仿宋" w:cs="仿宋" w:hint="eastAsia"/>
          <w:color w:val="000000"/>
          <w:kern w:val="0"/>
          <w:sz w:val="32"/>
          <w:szCs w:val="32"/>
          <w:shd w:val="clear" w:color="auto" w:fill="FFFFFF"/>
          <w:lang w:bidi="ar"/>
        </w:rPr>
        <w:t>研</w:t>
      </w:r>
      <w:proofErr w:type="gramEnd"/>
      <w:r>
        <w:rPr>
          <w:rFonts w:ascii="仿宋" w:eastAsia="仿宋" w:hAnsi="仿宋" w:cs="仿宋" w:hint="eastAsia"/>
          <w:color w:val="000000"/>
          <w:kern w:val="0"/>
          <w:sz w:val="32"/>
          <w:szCs w:val="32"/>
          <w:shd w:val="clear" w:color="auto" w:fill="FFFFFF"/>
          <w:lang w:bidi="ar"/>
        </w:rPr>
        <w:t>判，并及时发布预警信息。</w:t>
      </w:r>
    </w:p>
    <w:p w14:paraId="33D026C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3.2.5</w:t>
      </w:r>
      <w:r>
        <w:rPr>
          <w:rFonts w:ascii="仿宋" w:eastAsia="仿宋" w:hAnsi="仿宋" w:cs="微软雅黑" w:hint="eastAsia"/>
          <w:color w:val="000000"/>
          <w:kern w:val="0"/>
          <w:sz w:val="32"/>
          <w:szCs w:val="32"/>
          <w:shd w:val="clear" w:color="auto" w:fill="FFFFFF"/>
          <w:lang w:bidi="ar"/>
        </w:rPr>
        <w:t>预警解除</w:t>
      </w:r>
    </w:p>
    <w:p w14:paraId="536B7BF0"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bookmarkStart w:id="19" w:name="_Toc23793869"/>
      <w:bookmarkEnd w:id="19"/>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1</w:t>
      </w:r>
      <w:r>
        <w:rPr>
          <w:rFonts w:ascii="仿宋" w:eastAsia="仿宋" w:hAnsi="仿宋" w:cs="微软雅黑" w:hint="eastAsia"/>
          <w:color w:val="000000"/>
          <w:kern w:val="0"/>
          <w:sz w:val="32"/>
          <w:szCs w:val="32"/>
          <w:shd w:val="clear" w:color="auto" w:fill="FFFFFF"/>
          <w:lang w:bidi="ar"/>
        </w:rPr>
        <w:t>）常态预警。经</w:t>
      </w:r>
      <w:proofErr w:type="gramStart"/>
      <w:r>
        <w:rPr>
          <w:rFonts w:ascii="仿宋" w:eastAsia="仿宋" w:hAnsi="仿宋" w:cs="微软雅黑" w:hint="eastAsia"/>
          <w:color w:val="000000"/>
          <w:kern w:val="0"/>
          <w:sz w:val="32"/>
          <w:szCs w:val="32"/>
          <w:shd w:val="clear" w:color="auto" w:fill="FFFFFF"/>
          <w:lang w:bidi="ar"/>
        </w:rPr>
        <w:t>研</w:t>
      </w:r>
      <w:proofErr w:type="gramEnd"/>
      <w:r>
        <w:rPr>
          <w:rFonts w:ascii="仿宋" w:eastAsia="仿宋" w:hAnsi="仿宋" w:cs="微软雅黑" w:hint="eastAsia"/>
          <w:color w:val="000000"/>
          <w:kern w:val="0"/>
          <w:sz w:val="32"/>
          <w:szCs w:val="32"/>
          <w:shd w:val="clear" w:color="auto" w:fill="FFFFFF"/>
          <w:lang w:bidi="ar"/>
        </w:rPr>
        <w:t>判可能造成生产安全事故的预警情况减弱或消失，并经原信息发布批准人同意后，由区应急管理局统一发布预警解除信息。</w:t>
      </w:r>
    </w:p>
    <w:p w14:paraId="5D7E82C3"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2</w:t>
      </w:r>
      <w:r>
        <w:rPr>
          <w:rFonts w:ascii="仿宋" w:eastAsia="仿宋" w:hAnsi="仿宋" w:cs="微软雅黑" w:hint="eastAsia"/>
          <w:color w:val="000000"/>
          <w:kern w:val="0"/>
          <w:sz w:val="32"/>
          <w:szCs w:val="32"/>
          <w:shd w:val="clear" w:color="auto" w:fill="FFFFFF"/>
          <w:lang w:bidi="ar"/>
        </w:rPr>
        <w:t>）事故状态预警。生产安全事故危害得以控制，可能造成次生、衍生事故的因素已经消除，紧急疏散人员具备恢复正常生活条件时，由区指挥部宣布预警解除。</w:t>
      </w:r>
    </w:p>
    <w:p w14:paraId="596B4975"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20" w:name="_Toc24878"/>
      <w:bookmarkEnd w:id="20"/>
      <w:r>
        <w:rPr>
          <w:rFonts w:ascii="楷体" w:eastAsia="楷体" w:hAnsi="楷体" w:cs="微软雅黑" w:hint="eastAsia"/>
          <w:color w:val="000000"/>
          <w:kern w:val="0"/>
          <w:sz w:val="32"/>
          <w:szCs w:val="32"/>
          <w:shd w:val="clear" w:color="auto" w:fill="FFFFFF"/>
          <w:lang w:bidi="ar"/>
        </w:rPr>
        <w:t>3.3</w:t>
      </w:r>
      <w:r>
        <w:rPr>
          <w:rFonts w:ascii="楷体" w:eastAsia="楷体" w:hAnsi="楷体" w:cs="微软雅黑" w:hint="eastAsia"/>
          <w:color w:val="000000"/>
          <w:kern w:val="0"/>
          <w:sz w:val="32"/>
          <w:szCs w:val="32"/>
          <w:shd w:val="clear" w:color="auto" w:fill="FFFFFF"/>
          <w:lang w:bidi="ar"/>
        </w:rPr>
        <w:t>信息跟踪</w:t>
      </w:r>
    </w:p>
    <w:p w14:paraId="03EDE673"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预警信息发布后，区应急管理局及行业主管部门要及时跟踪生产安全事故发展态势，及时调整预警信息的发布，事发地街道办事处应向区政府有关部门及时报送事态发展情况，为区政府提供详实、及时的决策信息。</w:t>
      </w:r>
    </w:p>
    <w:p w14:paraId="58AE6E31"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21" w:name="_Toc23793871"/>
      <w:bookmarkStart w:id="22" w:name="_Toc30848"/>
      <w:bookmarkEnd w:id="21"/>
      <w:r>
        <w:rPr>
          <w:rFonts w:ascii="楷体" w:eastAsia="楷体" w:hAnsi="楷体" w:cs="微软雅黑" w:hint="eastAsia"/>
          <w:color w:val="000000"/>
          <w:kern w:val="0"/>
          <w:sz w:val="32"/>
          <w:szCs w:val="32"/>
          <w:shd w:val="clear" w:color="auto" w:fill="FFFFFF"/>
          <w:lang w:bidi="ar"/>
        </w:rPr>
        <w:lastRenderedPageBreak/>
        <w:t>3.4</w:t>
      </w:r>
      <w:bookmarkEnd w:id="22"/>
      <w:r>
        <w:rPr>
          <w:rFonts w:ascii="楷体" w:eastAsia="楷体" w:hAnsi="楷体" w:cs="楷体" w:hint="eastAsia"/>
          <w:color w:val="000000"/>
          <w:kern w:val="0"/>
          <w:sz w:val="32"/>
          <w:szCs w:val="32"/>
          <w:shd w:val="clear" w:color="auto" w:fill="FFFFFF"/>
          <w:lang w:bidi="ar"/>
        </w:rPr>
        <w:t>专家咨询</w:t>
      </w:r>
    </w:p>
    <w:p w14:paraId="36C63248"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接到生产安全事故的预警信息后，区应急管理局、行业主管部门要立即召集相关专家，通报预警信息、进行专业咨询、组织应急措施会商，并及时将分析、会商情况报送区政府。</w:t>
      </w:r>
    </w:p>
    <w:p w14:paraId="6C83BDE2"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23" w:name="_Toc25738136"/>
      <w:bookmarkStart w:id="24" w:name="_Toc14333"/>
      <w:bookmarkEnd w:id="23"/>
      <w:r>
        <w:rPr>
          <w:rFonts w:ascii="黑体" w:eastAsia="黑体" w:hAnsi="宋体" w:cs="黑体" w:hint="eastAsia"/>
          <w:color w:val="000000"/>
          <w:kern w:val="0"/>
          <w:sz w:val="32"/>
          <w:szCs w:val="32"/>
          <w:shd w:val="clear" w:color="auto" w:fill="FFFFFF"/>
          <w:lang w:bidi="ar"/>
        </w:rPr>
        <w:t>4.</w:t>
      </w:r>
      <w:bookmarkEnd w:id="24"/>
      <w:r>
        <w:rPr>
          <w:rFonts w:ascii="黑体" w:eastAsia="黑体" w:hAnsi="宋体" w:cs="黑体" w:hint="eastAsia"/>
          <w:color w:val="000000"/>
          <w:kern w:val="0"/>
          <w:sz w:val="32"/>
          <w:szCs w:val="32"/>
          <w:shd w:val="clear" w:color="auto" w:fill="FFFFFF"/>
          <w:lang w:bidi="ar"/>
        </w:rPr>
        <w:t>信息报告</w:t>
      </w:r>
    </w:p>
    <w:p w14:paraId="15187D1E"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区应急指挥部设</w:t>
      </w:r>
      <w:r>
        <w:rPr>
          <w:rFonts w:ascii="仿宋" w:eastAsia="仿宋" w:hAnsi="仿宋" w:cs="微软雅黑" w:hint="eastAsia"/>
          <w:color w:val="000000"/>
          <w:kern w:val="0"/>
          <w:sz w:val="32"/>
          <w:szCs w:val="32"/>
          <w:shd w:val="clear" w:color="auto" w:fill="FFFFFF"/>
          <w:lang w:bidi="ar"/>
        </w:rPr>
        <w:t>24</w:t>
      </w:r>
      <w:r>
        <w:rPr>
          <w:rFonts w:ascii="仿宋" w:eastAsia="仿宋" w:hAnsi="仿宋" w:cs="微软雅黑" w:hint="eastAsia"/>
          <w:color w:val="000000"/>
          <w:kern w:val="0"/>
          <w:sz w:val="32"/>
          <w:szCs w:val="32"/>
          <w:shd w:val="clear" w:color="auto" w:fill="FFFFFF"/>
          <w:lang w:bidi="ar"/>
        </w:rPr>
        <w:t>小时应急值守电话（</w:t>
      </w:r>
      <w:r>
        <w:rPr>
          <w:rFonts w:ascii="仿宋" w:eastAsia="仿宋" w:hAnsi="仿宋" w:cs="微软雅黑" w:hint="eastAsia"/>
          <w:color w:val="000000"/>
          <w:kern w:val="0"/>
          <w:sz w:val="32"/>
          <w:szCs w:val="32"/>
          <w:shd w:val="clear" w:color="auto" w:fill="FFFFFF"/>
          <w:lang w:bidi="ar"/>
        </w:rPr>
        <w:t>024-88527073</w:t>
      </w:r>
      <w:r>
        <w:rPr>
          <w:rFonts w:ascii="仿宋" w:eastAsia="仿宋" w:hAnsi="仿宋" w:cs="微软雅黑" w:hint="eastAsia"/>
          <w:color w:val="000000"/>
          <w:kern w:val="0"/>
          <w:sz w:val="32"/>
          <w:szCs w:val="32"/>
          <w:shd w:val="clear" w:color="auto" w:fill="FFFFFF"/>
          <w:lang w:bidi="ar"/>
        </w:rPr>
        <w:t>）。统一负责生产安全事故信息接收、报告、处理。</w:t>
      </w:r>
    </w:p>
    <w:p w14:paraId="67849EAB" w14:textId="77777777" w:rsidR="007B16EC" w:rsidRDefault="0096347D">
      <w:pPr>
        <w:pStyle w:val="a3"/>
        <w:widowControl/>
        <w:spacing w:line="560" w:lineRule="exact"/>
        <w:ind w:firstLineChars="200" w:firstLine="640"/>
        <w:rPr>
          <w:rFonts w:ascii="仿宋" w:eastAsia="仿宋" w:hAnsi="仿宋" w:cs="微软雅黑" w:hint="default"/>
          <w:color w:val="000000"/>
          <w:sz w:val="24"/>
          <w:szCs w:val="24"/>
        </w:rPr>
      </w:pPr>
      <w:r>
        <w:rPr>
          <w:rFonts w:ascii="仿宋" w:eastAsia="仿宋" w:hAnsi="仿宋" w:cs="仿宋"/>
          <w:color w:val="000000"/>
          <w:kern w:val="0"/>
          <w:sz w:val="32"/>
          <w:szCs w:val="32"/>
        </w:rPr>
        <w:t>发生生产安全事故后，</w:t>
      </w:r>
      <w:r>
        <w:rPr>
          <w:rFonts w:ascii="仿宋" w:eastAsia="仿宋" w:hAnsi="仿宋" w:cs="仿宋"/>
          <w:sz w:val="32"/>
          <w:szCs w:val="32"/>
        </w:rPr>
        <w:t>生产经营单位负责人</w:t>
      </w:r>
      <w:proofErr w:type="gramStart"/>
      <w:r>
        <w:rPr>
          <w:rFonts w:ascii="仿宋" w:eastAsia="仿宋" w:hAnsi="仿宋" w:cs="仿宋"/>
          <w:sz w:val="32"/>
          <w:szCs w:val="32"/>
        </w:rPr>
        <w:t>拨打区</w:t>
      </w:r>
      <w:proofErr w:type="gramEnd"/>
      <w:r>
        <w:rPr>
          <w:rFonts w:ascii="仿宋" w:eastAsia="仿宋" w:hAnsi="仿宋" w:cs="仿宋"/>
          <w:sz w:val="32"/>
          <w:szCs w:val="32"/>
        </w:rPr>
        <w:t>应急指挥部</w:t>
      </w:r>
      <w:r>
        <w:rPr>
          <w:rFonts w:ascii="仿宋" w:eastAsia="仿宋" w:hAnsi="仿宋" w:cs="仿宋"/>
          <w:sz w:val="32"/>
          <w:szCs w:val="32"/>
        </w:rPr>
        <w:t>24</w:t>
      </w:r>
      <w:r>
        <w:rPr>
          <w:rFonts w:ascii="仿宋" w:eastAsia="仿宋" w:hAnsi="仿宋" w:cs="仿宋"/>
          <w:sz w:val="32"/>
          <w:szCs w:val="32"/>
        </w:rPr>
        <w:t>小时值守电话报告事故情况，区应急指挥部接到事故报告电话后立即向总指挥报告，区总指挥接到报告后立即向区政府报告并组织现场救援工作。</w:t>
      </w:r>
    </w:p>
    <w:p w14:paraId="65C7FDDB" w14:textId="77777777" w:rsidR="007B16EC" w:rsidRDefault="0096347D">
      <w:pPr>
        <w:pStyle w:val="a3"/>
        <w:widowControl/>
        <w:spacing w:line="560" w:lineRule="exact"/>
        <w:ind w:firstLineChars="200" w:firstLine="640"/>
        <w:rPr>
          <w:rFonts w:ascii="仿宋" w:eastAsia="仿宋" w:hAnsi="仿宋" w:cs="微软雅黑" w:hint="default"/>
          <w:color w:val="000000"/>
          <w:sz w:val="24"/>
          <w:szCs w:val="24"/>
        </w:rPr>
      </w:pPr>
      <w:r>
        <w:rPr>
          <w:rFonts w:ascii="仿宋" w:eastAsia="仿宋" w:hAnsi="仿宋" w:cs="仿宋"/>
          <w:sz w:val="32"/>
          <w:szCs w:val="32"/>
        </w:rPr>
        <w:t>发生较大以上事故，区总指挥应在</w:t>
      </w:r>
      <w:r>
        <w:rPr>
          <w:rFonts w:ascii="仿宋" w:eastAsia="仿宋" w:hAnsi="仿宋" w:cs="仿宋"/>
          <w:sz w:val="32"/>
          <w:szCs w:val="32"/>
        </w:rPr>
        <w:t>1</w:t>
      </w:r>
      <w:r>
        <w:rPr>
          <w:rFonts w:ascii="仿宋" w:eastAsia="仿宋" w:hAnsi="仿宋" w:cs="仿宋"/>
          <w:sz w:val="32"/>
          <w:szCs w:val="32"/>
        </w:rPr>
        <w:t>小时内以电话和书面的形式向市委、市政府、市应急管理局报告。</w:t>
      </w:r>
    </w:p>
    <w:p w14:paraId="44629E70"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在紧急情况下，生产安全事故的信息可越级上报。</w:t>
      </w:r>
    </w:p>
    <w:p w14:paraId="16650D66" w14:textId="77777777" w:rsidR="007B16EC" w:rsidRDefault="0096347D">
      <w:pPr>
        <w:shd w:val="clear" w:color="auto" w:fill="FFFFFF"/>
        <w:spacing w:line="560" w:lineRule="exact"/>
        <w:ind w:firstLineChars="200" w:firstLine="640"/>
        <w:jc w:val="left"/>
        <w:rPr>
          <w:rFonts w:ascii="黑体" w:eastAsia="黑体" w:hAnsi="宋体" w:cs="宋体"/>
          <w:sz w:val="36"/>
          <w:szCs w:val="36"/>
          <w:shd w:val="clear" w:color="auto" w:fill="FFFFFF"/>
        </w:rPr>
      </w:pPr>
      <w:r>
        <w:rPr>
          <w:rFonts w:ascii="仿宋" w:eastAsia="仿宋" w:hAnsi="仿宋" w:cs="仿宋" w:hint="eastAsia"/>
          <w:sz w:val="32"/>
          <w:szCs w:val="32"/>
          <w:shd w:val="clear" w:color="auto" w:fill="FFFFFF"/>
          <w:lang w:bidi="ar"/>
        </w:rPr>
        <w:t>事故报告的主要内容包括生产安全事故的类型、发生时间、地点、危险源、主要危害物质、人员受害情况</w:t>
      </w:r>
      <w:r>
        <w:rPr>
          <w:rFonts w:ascii="仿宋" w:eastAsia="仿宋" w:hAnsi="仿宋" w:cs="仿宋" w:hint="eastAsia"/>
          <w:sz w:val="32"/>
          <w:szCs w:val="32"/>
          <w:shd w:val="clear" w:color="auto" w:fill="FFFFFF"/>
          <w:lang w:bidi="ar"/>
        </w:rPr>
        <w:t>、受害面积及程度、事故转化方式趋向等情况。</w:t>
      </w:r>
    </w:p>
    <w:p w14:paraId="3DBFCC4F" w14:textId="77777777" w:rsidR="007B16EC" w:rsidRDefault="0096347D">
      <w:pPr>
        <w:pStyle w:val="a3"/>
        <w:widowControl/>
        <w:spacing w:line="560" w:lineRule="exact"/>
        <w:ind w:firstLineChars="200" w:firstLine="640"/>
        <w:rPr>
          <w:rFonts w:cs="宋体" w:hint="default"/>
        </w:rPr>
      </w:pPr>
      <w:r>
        <w:rPr>
          <w:rFonts w:ascii="仿宋" w:eastAsia="仿宋" w:hAnsi="仿宋" w:cs="仿宋"/>
          <w:sz w:val="32"/>
          <w:szCs w:val="32"/>
        </w:rPr>
        <w:t>区总指挥部负责突发生产事故信息对外统一发布工作。突发生产事故发生后，应急总指挥部依据事故原因及时发布准确、权威的信息，正确引导社会舆论，及时通知并疏散周围群众。</w:t>
      </w:r>
    </w:p>
    <w:p w14:paraId="020DCCC4"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25" w:name="_Toc460923511"/>
      <w:bookmarkStart w:id="26" w:name="_Toc14619"/>
      <w:bookmarkEnd w:id="25"/>
      <w:r>
        <w:rPr>
          <w:rFonts w:ascii="黑体" w:eastAsia="黑体" w:hAnsi="宋体" w:cs="黑体" w:hint="eastAsia"/>
          <w:color w:val="000000"/>
          <w:kern w:val="0"/>
          <w:sz w:val="32"/>
          <w:szCs w:val="32"/>
          <w:shd w:val="clear" w:color="auto" w:fill="FFFFFF"/>
          <w:lang w:bidi="ar"/>
        </w:rPr>
        <w:t>5.</w:t>
      </w:r>
      <w:bookmarkEnd w:id="26"/>
      <w:r>
        <w:rPr>
          <w:rFonts w:ascii="黑体" w:eastAsia="黑体" w:hAnsi="宋体" w:cs="黑体" w:hint="eastAsia"/>
          <w:color w:val="000000"/>
          <w:kern w:val="0"/>
          <w:sz w:val="32"/>
          <w:szCs w:val="32"/>
          <w:shd w:val="clear" w:color="auto" w:fill="FFFFFF"/>
          <w:lang w:bidi="ar"/>
        </w:rPr>
        <w:t>先期处置</w:t>
      </w:r>
    </w:p>
    <w:p w14:paraId="66753B6A"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kern w:val="0"/>
          <w:sz w:val="32"/>
          <w:szCs w:val="32"/>
          <w:shd w:val="clear" w:color="auto" w:fill="FFFFFF"/>
          <w:lang w:bidi="ar"/>
        </w:rPr>
        <w:t>启动应急预案，应急指挥部组织专家组和有关部门研究</w:t>
      </w:r>
      <w:r>
        <w:rPr>
          <w:rFonts w:ascii="仿宋" w:eastAsia="仿宋" w:hAnsi="仿宋" w:cs="仿宋" w:hint="eastAsia"/>
          <w:kern w:val="0"/>
          <w:sz w:val="32"/>
          <w:szCs w:val="32"/>
          <w:shd w:val="clear" w:color="auto" w:fill="FFFFFF"/>
          <w:lang w:bidi="ar"/>
        </w:rPr>
        <w:lastRenderedPageBreak/>
        <w:t>制定事故处置方案并实施。迅速控制事故事态、随时掌握事故发展趋势，及时调整处置措施，防止事故扩大和发生次生灾事故。根据事故造成的危害、污染范围或危害发展等情况，确定需要疏散的区域，及时疏散、安置受到事故威胁的人群。控制有毒有害物扩散，防止污染环境。</w:t>
      </w:r>
      <w:r>
        <w:rPr>
          <w:rFonts w:ascii="仿宋" w:eastAsia="仿宋" w:hAnsi="仿宋" w:cs="仿宋" w:hint="eastAsia"/>
          <w:color w:val="000000"/>
          <w:kern w:val="0"/>
          <w:sz w:val="32"/>
          <w:szCs w:val="32"/>
          <w:shd w:val="clear" w:color="auto" w:fill="FFFFFF"/>
          <w:lang w:bidi="ar"/>
        </w:rPr>
        <w:t>涉及跨行政区的事故，区政府要立即通报相邻区的政府或相关主管部门。</w:t>
      </w:r>
    </w:p>
    <w:p w14:paraId="3A7544E6"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27" w:name="_Toc460923512"/>
      <w:bookmarkStart w:id="28" w:name="_Toc18223"/>
      <w:bookmarkEnd w:id="27"/>
      <w:r>
        <w:rPr>
          <w:rFonts w:ascii="黑体" w:eastAsia="黑体" w:hAnsi="宋体" w:cs="黑体" w:hint="eastAsia"/>
          <w:color w:val="000000"/>
          <w:kern w:val="0"/>
          <w:sz w:val="32"/>
          <w:szCs w:val="32"/>
          <w:shd w:val="clear" w:color="auto" w:fill="FFFFFF"/>
          <w:lang w:bidi="ar"/>
        </w:rPr>
        <w:t>6.</w:t>
      </w:r>
      <w:bookmarkEnd w:id="28"/>
      <w:r>
        <w:rPr>
          <w:rFonts w:ascii="黑体" w:eastAsia="黑体" w:hAnsi="宋体" w:cs="黑体" w:hint="eastAsia"/>
          <w:color w:val="000000"/>
          <w:kern w:val="0"/>
          <w:sz w:val="32"/>
          <w:szCs w:val="32"/>
          <w:shd w:val="clear" w:color="auto" w:fill="FFFFFF"/>
          <w:lang w:bidi="ar"/>
        </w:rPr>
        <w:t>应急响应</w:t>
      </w:r>
    </w:p>
    <w:p w14:paraId="3FE111E8"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29" w:name="_Toc460923968"/>
      <w:bookmarkStart w:id="30" w:name="_Toc14365"/>
      <w:bookmarkEnd w:id="29"/>
      <w:r>
        <w:rPr>
          <w:rFonts w:ascii="楷体" w:eastAsia="楷体" w:hAnsi="楷体" w:cs="微软雅黑" w:hint="eastAsia"/>
          <w:color w:val="000000"/>
          <w:kern w:val="0"/>
          <w:sz w:val="32"/>
          <w:szCs w:val="32"/>
          <w:shd w:val="clear" w:color="auto" w:fill="FFFFFF"/>
          <w:lang w:bidi="ar"/>
        </w:rPr>
        <w:t>6.1</w:t>
      </w:r>
      <w:bookmarkEnd w:id="30"/>
      <w:r>
        <w:rPr>
          <w:rFonts w:ascii="楷体" w:eastAsia="楷体" w:hAnsi="楷体" w:cs="楷体" w:hint="eastAsia"/>
          <w:color w:val="000000"/>
          <w:kern w:val="0"/>
          <w:sz w:val="32"/>
          <w:szCs w:val="32"/>
          <w:shd w:val="clear" w:color="auto" w:fill="FFFFFF"/>
          <w:lang w:bidi="ar"/>
        </w:rPr>
        <w:t>分级响应</w:t>
      </w:r>
    </w:p>
    <w:p w14:paraId="3878CFC4"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对照生产安全事故的等级划分，按事故的可控性、严重程度和影响范围，生产安全事故应急</w:t>
      </w:r>
      <w:proofErr w:type="gramStart"/>
      <w:r>
        <w:rPr>
          <w:rFonts w:ascii="仿宋" w:eastAsia="仿宋" w:hAnsi="仿宋" w:cs="仿宋" w:hint="eastAsia"/>
          <w:color w:val="000000"/>
          <w:kern w:val="0"/>
          <w:sz w:val="32"/>
          <w:szCs w:val="32"/>
          <w:shd w:val="clear" w:color="auto" w:fill="FFFFFF"/>
          <w:lang w:bidi="ar"/>
        </w:rPr>
        <w:t>响应分扩大</w:t>
      </w:r>
      <w:proofErr w:type="gramEnd"/>
      <w:r>
        <w:rPr>
          <w:rFonts w:ascii="仿宋" w:eastAsia="仿宋" w:hAnsi="仿宋" w:cs="仿宋" w:hint="eastAsia"/>
          <w:color w:val="000000"/>
          <w:kern w:val="0"/>
          <w:sz w:val="32"/>
          <w:szCs w:val="32"/>
          <w:shd w:val="clear" w:color="auto" w:fill="FFFFFF"/>
          <w:lang w:bidi="ar"/>
        </w:rPr>
        <w:t>响应（</w:t>
      </w:r>
      <w:r>
        <w:rPr>
          <w:rFonts w:ascii="仿宋" w:eastAsia="仿宋" w:hAnsi="仿宋" w:cs="微软雅黑" w:hint="eastAsia"/>
          <w:color w:val="000000"/>
          <w:kern w:val="0"/>
          <w:sz w:val="32"/>
          <w:szCs w:val="32"/>
          <w:shd w:val="clear" w:color="auto" w:fill="FFFFFF"/>
          <w:lang w:bidi="ar"/>
        </w:rPr>
        <w:t>I</w:t>
      </w:r>
      <w:r>
        <w:rPr>
          <w:rFonts w:ascii="仿宋" w:eastAsia="仿宋" w:hAnsi="仿宋" w:cs="微软雅黑" w:hint="eastAsia"/>
          <w:color w:val="000000"/>
          <w:kern w:val="0"/>
          <w:sz w:val="32"/>
          <w:szCs w:val="32"/>
          <w:shd w:val="clear" w:color="auto" w:fill="FFFFFF"/>
          <w:lang w:bidi="ar"/>
        </w:rPr>
        <w:t>级）和基本响应（</w:t>
      </w:r>
      <w:r>
        <w:rPr>
          <w:rFonts w:ascii="仿宋" w:eastAsia="仿宋" w:hAnsi="仿宋" w:cs="微软雅黑" w:hint="eastAsia"/>
          <w:color w:val="000000"/>
          <w:kern w:val="0"/>
          <w:sz w:val="32"/>
          <w:szCs w:val="32"/>
          <w:shd w:val="clear" w:color="auto" w:fill="FFFFFF"/>
          <w:lang w:bidi="ar"/>
        </w:rPr>
        <w:t>II</w:t>
      </w:r>
      <w:r>
        <w:rPr>
          <w:rFonts w:ascii="仿宋" w:eastAsia="仿宋" w:hAnsi="仿宋" w:cs="微软雅黑" w:hint="eastAsia"/>
          <w:color w:val="000000"/>
          <w:kern w:val="0"/>
          <w:sz w:val="32"/>
          <w:szCs w:val="32"/>
          <w:shd w:val="clear" w:color="auto" w:fill="FFFFFF"/>
          <w:lang w:bidi="ar"/>
        </w:rPr>
        <w:t>级）：</w:t>
      </w:r>
      <w:bookmarkStart w:id="31" w:name="_Toc460923969"/>
      <w:bookmarkEnd w:id="31"/>
    </w:p>
    <w:p w14:paraId="0DC76DE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6.1.1</w:t>
      </w:r>
      <w:r>
        <w:rPr>
          <w:rFonts w:ascii="仿宋" w:eastAsia="仿宋" w:hAnsi="仿宋" w:cs="微软雅黑" w:hint="eastAsia"/>
          <w:color w:val="000000"/>
          <w:kern w:val="0"/>
          <w:sz w:val="32"/>
          <w:szCs w:val="32"/>
          <w:shd w:val="clear" w:color="auto" w:fill="FFFFFF"/>
          <w:lang w:bidi="ar"/>
        </w:rPr>
        <w:t>扩大响应（</w:t>
      </w:r>
      <w:r>
        <w:rPr>
          <w:rFonts w:ascii="仿宋" w:eastAsia="仿宋" w:hAnsi="仿宋" w:cs="微软雅黑" w:hint="eastAsia"/>
          <w:color w:val="000000"/>
          <w:kern w:val="0"/>
          <w:sz w:val="32"/>
          <w:szCs w:val="32"/>
          <w:shd w:val="clear" w:color="auto" w:fill="FFFFFF"/>
          <w:lang w:bidi="ar"/>
        </w:rPr>
        <w:t>I</w:t>
      </w:r>
      <w:r>
        <w:rPr>
          <w:rFonts w:ascii="仿宋" w:eastAsia="仿宋" w:hAnsi="仿宋" w:cs="微软雅黑" w:hint="eastAsia"/>
          <w:color w:val="000000"/>
          <w:kern w:val="0"/>
          <w:sz w:val="32"/>
          <w:szCs w:val="32"/>
          <w:shd w:val="clear" w:color="auto" w:fill="FFFFFF"/>
          <w:lang w:bidi="ar"/>
        </w:rPr>
        <w:t>级）</w:t>
      </w:r>
    </w:p>
    <w:p w14:paraId="36D0907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发生特别重大生产安全事故、重大生产安全事故、较大生产安全事故时，区应急管理局向区指挥部报告事故情况，并建议启动</w:t>
      </w:r>
      <w:r>
        <w:rPr>
          <w:rFonts w:ascii="仿宋" w:eastAsia="仿宋" w:hAnsi="仿宋" w:cs="微软雅黑" w:hint="eastAsia"/>
          <w:color w:val="000000"/>
          <w:kern w:val="0"/>
          <w:sz w:val="32"/>
          <w:szCs w:val="32"/>
          <w:shd w:val="clear" w:color="auto" w:fill="FFFFFF"/>
          <w:lang w:bidi="ar"/>
        </w:rPr>
        <w:t>I</w:t>
      </w:r>
      <w:r>
        <w:rPr>
          <w:rFonts w:ascii="仿宋" w:eastAsia="仿宋" w:hAnsi="仿宋" w:cs="微软雅黑" w:hint="eastAsia"/>
          <w:color w:val="000000"/>
          <w:kern w:val="0"/>
          <w:sz w:val="32"/>
          <w:szCs w:val="32"/>
          <w:shd w:val="clear" w:color="auto" w:fill="FFFFFF"/>
          <w:lang w:bidi="ar"/>
        </w:rPr>
        <w:t>级响应。经区指挥部总指挥批准，启动</w:t>
      </w:r>
      <w:r>
        <w:rPr>
          <w:rFonts w:ascii="仿宋" w:eastAsia="仿宋" w:hAnsi="仿宋" w:cs="微软雅黑" w:hint="eastAsia"/>
          <w:color w:val="000000"/>
          <w:kern w:val="0"/>
          <w:sz w:val="32"/>
          <w:szCs w:val="32"/>
          <w:shd w:val="clear" w:color="auto" w:fill="FFFFFF"/>
          <w:lang w:bidi="ar"/>
        </w:rPr>
        <w:t>I</w:t>
      </w:r>
      <w:r>
        <w:rPr>
          <w:rFonts w:ascii="仿宋" w:eastAsia="仿宋" w:hAnsi="仿宋" w:cs="微软雅黑" w:hint="eastAsia"/>
          <w:color w:val="000000"/>
          <w:kern w:val="0"/>
          <w:sz w:val="32"/>
          <w:szCs w:val="32"/>
          <w:shd w:val="clear" w:color="auto" w:fill="FFFFFF"/>
          <w:lang w:bidi="ar"/>
        </w:rPr>
        <w:t>级响应。区指挥部总指挥、副总指挥赶赴现场，组织指挥部相关成员单位制定现场工作方案，组织、指导现场工作组开展应急处置工作。在上级启动应急响应后，协助上级应急指挥部开展应急救援工作。</w:t>
      </w:r>
    </w:p>
    <w:p w14:paraId="7A41D7C6"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6.1.2</w:t>
      </w:r>
      <w:r>
        <w:rPr>
          <w:rFonts w:ascii="仿宋" w:eastAsia="仿宋" w:hAnsi="仿宋" w:cs="微软雅黑" w:hint="eastAsia"/>
          <w:color w:val="000000"/>
          <w:kern w:val="0"/>
          <w:sz w:val="32"/>
          <w:szCs w:val="32"/>
          <w:shd w:val="clear" w:color="auto" w:fill="FFFFFF"/>
          <w:lang w:bidi="ar"/>
        </w:rPr>
        <w:t>基本响应（</w:t>
      </w:r>
      <w:r>
        <w:rPr>
          <w:rFonts w:ascii="仿宋" w:eastAsia="仿宋" w:hAnsi="仿宋" w:cs="微软雅黑" w:hint="eastAsia"/>
          <w:color w:val="000000"/>
          <w:kern w:val="0"/>
          <w:sz w:val="32"/>
          <w:szCs w:val="32"/>
          <w:shd w:val="clear" w:color="auto" w:fill="FFFFFF"/>
          <w:lang w:bidi="ar"/>
        </w:rPr>
        <w:t>II</w:t>
      </w:r>
      <w:r>
        <w:rPr>
          <w:rFonts w:ascii="仿宋" w:eastAsia="仿宋" w:hAnsi="仿宋" w:cs="微软雅黑" w:hint="eastAsia"/>
          <w:color w:val="000000"/>
          <w:kern w:val="0"/>
          <w:sz w:val="32"/>
          <w:szCs w:val="32"/>
          <w:shd w:val="clear" w:color="auto" w:fill="FFFFFF"/>
          <w:lang w:bidi="ar"/>
        </w:rPr>
        <w:t>级）</w:t>
      </w:r>
    </w:p>
    <w:p w14:paraId="4AFFC4E2"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发生一般生产安全事故，区应急管理局向区指挥部报告事故情况，并建议启动</w:t>
      </w:r>
      <w:r>
        <w:rPr>
          <w:rFonts w:ascii="仿宋" w:eastAsia="仿宋" w:hAnsi="仿宋" w:cs="微软雅黑" w:hint="eastAsia"/>
          <w:color w:val="000000"/>
          <w:kern w:val="0"/>
          <w:sz w:val="32"/>
          <w:szCs w:val="32"/>
          <w:shd w:val="clear" w:color="auto" w:fill="FFFFFF"/>
          <w:lang w:bidi="ar"/>
        </w:rPr>
        <w:t>II</w:t>
      </w:r>
      <w:r>
        <w:rPr>
          <w:rFonts w:ascii="仿宋" w:eastAsia="仿宋" w:hAnsi="仿宋" w:cs="微软雅黑" w:hint="eastAsia"/>
          <w:color w:val="000000"/>
          <w:kern w:val="0"/>
          <w:sz w:val="32"/>
          <w:szCs w:val="32"/>
          <w:shd w:val="clear" w:color="auto" w:fill="FFFFFF"/>
          <w:lang w:bidi="ar"/>
        </w:rPr>
        <w:t>级响应，经区指挥部总指挥批准，启动</w:t>
      </w:r>
      <w:r>
        <w:rPr>
          <w:rFonts w:ascii="仿宋" w:eastAsia="仿宋" w:hAnsi="仿宋" w:cs="微软雅黑" w:hint="eastAsia"/>
          <w:color w:val="000000"/>
          <w:kern w:val="0"/>
          <w:sz w:val="32"/>
          <w:szCs w:val="32"/>
          <w:shd w:val="clear" w:color="auto" w:fill="FFFFFF"/>
          <w:lang w:bidi="ar"/>
        </w:rPr>
        <w:t>II</w:t>
      </w:r>
      <w:r>
        <w:rPr>
          <w:rFonts w:ascii="仿宋" w:eastAsia="仿宋" w:hAnsi="仿宋" w:cs="微软雅黑" w:hint="eastAsia"/>
          <w:color w:val="000000"/>
          <w:kern w:val="0"/>
          <w:sz w:val="32"/>
          <w:szCs w:val="32"/>
          <w:shd w:val="clear" w:color="auto" w:fill="FFFFFF"/>
          <w:lang w:bidi="ar"/>
        </w:rPr>
        <w:t>级响应。区政府分管领导立即赶赴现场，组织指挥部相关成员单位制定现场工作方案，组织、指导现场工作组</w:t>
      </w:r>
      <w:r>
        <w:rPr>
          <w:rFonts w:ascii="仿宋" w:eastAsia="仿宋" w:hAnsi="仿宋" w:cs="微软雅黑" w:hint="eastAsia"/>
          <w:color w:val="000000"/>
          <w:kern w:val="0"/>
          <w:sz w:val="32"/>
          <w:szCs w:val="32"/>
          <w:shd w:val="clear" w:color="auto" w:fill="FFFFFF"/>
          <w:lang w:bidi="ar"/>
        </w:rPr>
        <w:lastRenderedPageBreak/>
        <w:t>开展应急处置工作，并及时向市应急管理局上报事故信息。根据事态发展趋势，区指挥部总指挥及时调整应急响应级别。</w:t>
      </w:r>
    </w:p>
    <w:p w14:paraId="5130F8FA"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发生跨区域生产安全事故，经区政府批准，向有关区和部门通报情况，共同组织抢险救援。同时，向市应急管理局报告。</w:t>
      </w:r>
    </w:p>
    <w:p w14:paraId="5ECC77B8"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32" w:name="_Toc23793878"/>
      <w:bookmarkStart w:id="33" w:name="_Toc25992"/>
      <w:bookmarkEnd w:id="32"/>
      <w:r>
        <w:rPr>
          <w:rFonts w:ascii="楷体" w:eastAsia="楷体" w:hAnsi="楷体" w:cs="微软雅黑" w:hint="eastAsia"/>
          <w:color w:val="000000"/>
          <w:kern w:val="0"/>
          <w:sz w:val="32"/>
          <w:szCs w:val="32"/>
          <w:shd w:val="clear" w:color="auto" w:fill="FFFFFF"/>
          <w:lang w:bidi="ar"/>
        </w:rPr>
        <w:t>6.2</w:t>
      </w:r>
      <w:bookmarkEnd w:id="33"/>
      <w:r>
        <w:rPr>
          <w:rFonts w:ascii="楷体" w:eastAsia="楷体" w:hAnsi="楷体" w:cs="楷体" w:hint="eastAsia"/>
          <w:color w:val="000000"/>
          <w:kern w:val="0"/>
          <w:sz w:val="32"/>
          <w:szCs w:val="32"/>
          <w:shd w:val="clear" w:color="auto" w:fill="FFFFFF"/>
          <w:lang w:bidi="ar"/>
        </w:rPr>
        <w:t>响应程序</w:t>
      </w:r>
    </w:p>
    <w:p w14:paraId="6519B312"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6.2.1</w:t>
      </w:r>
      <w:r>
        <w:rPr>
          <w:rFonts w:ascii="仿宋" w:eastAsia="仿宋" w:hAnsi="仿宋" w:cs="微软雅黑" w:hint="eastAsia"/>
          <w:color w:val="000000"/>
          <w:kern w:val="0"/>
          <w:sz w:val="32"/>
          <w:szCs w:val="32"/>
          <w:shd w:val="clear" w:color="auto" w:fill="FFFFFF"/>
          <w:lang w:bidi="ar"/>
        </w:rPr>
        <w:t>事故</w:t>
      </w:r>
      <w:proofErr w:type="gramStart"/>
      <w:r>
        <w:rPr>
          <w:rFonts w:ascii="仿宋" w:eastAsia="仿宋" w:hAnsi="仿宋" w:cs="微软雅黑" w:hint="eastAsia"/>
          <w:color w:val="000000"/>
          <w:kern w:val="0"/>
          <w:sz w:val="32"/>
          <w:szCs w:val="32"/>
          <w:shd w:val="clear" w:color="auto" w:fill="FFFFFF"/>
          <w:lang w:bidi="ar"/>
        </w:rPr>
        <w:t>研</w:t>
      </w:r>
      <w:proofErr w:type="gramEnd"/>
      <w:r>
        <w:rPr>
          <w:rFonts w:ascii="仿宋" w:eastAsia="仿宋" w:hAnsi="仿宋" w:cs="微软雅黑" w:hint="eastAsia"/>
          <w:color w:val="000000"/>
          <w:kern w:val="0"/>
          <w:sz w:val="32"/>
          <w:szCs w:val="32"/>
          <w:shd w:val="clear" w:color="auto" w:fill="FFFFFF"/>
          <w:lang w:bidi="ar"/>
        </w:rPr>
        <w:t>判</w:t>
      </w:r>
    </w:p>
    <w:p w14:paraId="25F7A297" w14:textId="77777777" w:rsidR="007B16EC" w:rsidRDefault="0096347D">
      <w:pPr>
        <w:pStyle w:val="a3"/>
        <w:widowControl/>
        <w:spacing w:line="560" w:lineRule="exact"/>
        <w:ind w:firstLineChars="200" w:firstLine="640"/>
        <w:rPr>
          <w:rFonts w:ascii="仿宋" w:eastAsia="仿宋" w:hAnsi="仿宋" w:cs="微软雅黑" w:hint="default"/>
          <w:color w:val="000000"/>
          <w:kern w:val="0"/>
          <w:sz w:val="32"/>
          <w:szCs w:val="32"/>
        </w:rPr>
      </w:pPr>
      <w:r>
        <w:rPr>
          <w:rFonts w:ascii="仿宋" w:eastAsia="仿宋" w:hAnsi="仿宋" w:cs="仿宋"/>
          <w:color w:val="000000"/>
          <w:kern w:val="0"/>
          <w:sz w:val="32"/>
          <w:szCs w:val="32"/>
        </w:rPr>
        <w:t>区应急指挥部接到事故报告后，区应急管理局要进一步查明突发事件的灾种、性质、威胁情况、危害程度和范围等情况，然后立即向区总指挥报告。由区总指挥宣布进入应急状态，必要时组织相关部门、专家等对事故的性质、危害程度和发展趋势做出初步判断，提出相关建议，紧急情况直接建议启动本预案应急响应。</w:t>
      </w:r>
    </w:p>
    <w:p w14:paraId="282547A9" w14:textId="77777777" w:rsidR="007B16EC" w:rsidRDefault="0096347D">
      <w:pPr>
        <w:pStyle w:val="a3"/>
        <w:widowControl/>
        <w:spacing w:line="560" w:lineRule="exact"/>
        <w:ind w:firstLineChars="200" w:firstLine="640"/>
        <w:rPr>
          <w:rFonts w:ascii="仿宋" w:eastAsia="仿宋" w:hAnsi="仿宋" w:cs="微软雅黑" w:hint="default"/>
          <w:color w:val="000000"/>
          <w:kern w:val="0"/>
          <w:sz w:val="32"/>
          <w:szCs w:val="32"/>
        </w:rPr>
      </w:pPr>
      <w:r>
        <w:rPr>
          <w:rFonts w:ascii="仿宋" w:eastAsia="仿宋" w:hAnsi="仿宋" w:cs="仿宋"/>
          <w:color w:val="000000"/>
          <w:kern w:val="0"/>
          <w:sz w:val="32"/>
          <w:szCs w:val="32"/>
        </w:rPr>
        <w:t>依据信息报告认为可能发生较大、重大或者特别重大事故时，区总指挥应当立即向市委、市政府和市应急管理局报告，由市政府发布警报，宣布进入预警期，启动上一级相关应急救援预案，并根据事态的发展，及时调整预警级别并重新发布。</w:t>
      </w:r>
    </w:p>
    <w:p w14:paraId="393AD8D7" w14:textId="77777777" w:rsidR="007B16EC" w:rsidRDefault="0096347D">
      <w:pPr>
        <w:pStyle w:val="a3"/>
        <w:widowControl/>
        <w:spacing w:line="560" w:lineRule="exact"/>
        <w:ind w:firstLineChars="200" w:firstLine="640"/>
        <w:rPr>
          <w:rFonts w:ascii="仿宋" w:eastAsia="仿宋" w:hAnsi="仿宋" w:cs="微软雅黑" w:hint="default"/>
          <w:color w:val="000000"/>
          <w:kern w:val="0"/>
          <w:sz w:val="32"/>
          <w:szCs w:val="32"/>
        </w:rPr>
      </w:pPr>
      <w:r>
        <w:rPr>
          <w:rFonts w:ascii="仿宋" w:eastAsia="仿宋" w:hAnsi="仿宋" w:cs="仿宋"/>
          <w:color w:val="000000"/>
          <w:kern w:val="0"/>
          <w:sz w:val="32"/>
          <w:szCs w:val="32"/>
        </w:rPr>
        <w:t>当事故不足以启动</w:t>
      </w:r>
      <w:r>
        <w:rPr>
          <w:rFonts w:ascii="仿宋" w:eastAsia="仿宋" w:hAnsi="仿宋" w:cs="仿宋"/>
          <w:color w:val="000000"/>
          <w:kern w:val="0"/>
          <w:sz w:val="32"/>
          <w:szCs w:val="32"/>
        </w:rPr>
        <w:t>应急响应级别时，通知各应急组织，关闭响应。区应急指挥部应实时跟踪现场事态发展情况，做好应急响应准备，若达到相应响应级别迅速做出应急响应。</w:t>
      </w:r>
    </w:p>
    <w:p w14:paraId="219D7DA9" w14:textId="77777777" w:rsidR="007B16EC" w:rsidRDefault="0096347D">
      <w:pPr>
        <w:pStyle w:val="a3"/>
        <w:widowControl/>
        <w:spacing w:line="560" w:lineRule="exact"/>
        <w:ind w:firstLineChars="200" w:firstLine="640"/>
        <w:rPr>
          <w:rFonts w:ascii="仿宋" w:eastAsia="仿宋" w:hAnsi="仿宋" w:cs="微软雅黑" w:hint="default"/>
          <w:color w:val="000000"/>
          <w:kern w:val="0"/>
          <w:sz w:val="32"/>
          <w:szCs w:val="32"/>
        </w:rPr>
      </w:pPr>
      <w:r>
        <w:rPr>
          <w:rFonts w:ascii="仿宋" w:eastAsia="仿宋" w:hAnsi="仿宋" w:cs="仿宋"/>
          <w:color w:val="000000"/>
          <w:kern w:val="0"/>
          <w:sz w:val="32"/>
          <w:szCs w:val="32"/>
        </w:rPr>
        <w:t>应急响应启动后，区指挥部应跟踪事故事态发展，科学分析处置需求，及时调整响应级别，避免响应不足或过度响应。</w:t>
      </w:r>
    </w:p>
    <w:p w14:paraId="31EA6FC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lastRenderedPageBreak/>
        <w:t>6.2.2</w:t>
      </w:r>
      <w:r>
        <w:rPr>
          <w:rFonts w:ascii="仿宋" w:eastAsia="仿宋" w:hAnsi="仿宋" w:cs="微软雅黑" w:hint="eastAsia"/>
          <w:color w:val="000000"/>
          <w:kern w:val="0"/>
          <w:sz w:val="32"/>
          <w:szCs w:val="32"/>
          <w:shd w:val="clear" w:color="auto" w:fill="FFFFFF"/>
          <w:lang w:bidi="ar"/>
        </w:rPr>
        <w:t>响应程序</w:t>
      </w:r>
    </w:p>
    <w:p w14:paraId="09CFAFD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事故的性质、等级确定并符合启动条件后，应立即启动本预案应急响应。区政府有关应急部门应立即进入应急状态，应急响应程序和内容如下：</w:t>
      </w:r>
    </w:p>
    <w:p w14:paraId="7F989C12"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1</w:t>
      </w:r>
      <w:r>
        <w:rPr>
          <w:rFonts w:ascii="仿宋" w:eastAsia="仿宋" w:hAnsi="仿宋" w:cs="微软雅黑" w:hint="eastAsia"/>
          <w:color w:val="000000"/>
          <w:kern w:val="0"/>
          <w:sz w:val="32"/>
          <w:szCs w:val="32"/>
          <w:shd w:val="clear" w:color="auto" w:fill="FFFFFF"/>
          <w:lang w:bidi="ar"/>
        </w:rPr>
        <w:t>）区应急管理局或行业主管部门立即通知区指挥部成员单位及相关行业专家及时赶赴事故现场，区政府成立区指挥部，调集区内应急队</w:t>
      </w:r>
      <w:r>
        <w:rPr>
          <w:rFonts w:ascii="仿宋" w:eastAsia="仿宋" w:hAnsi="仿宋" w:cs="微软雅黑" w:hint="eastAsia"/>
          <w:color w:val="000000"/>
          <w:kern w:val="0"/>
          <w:sz w:val="32"/>
          <w:szCs w:val="32"/>
          <w:shd w:val="clear" w:color="auto" w:fill="FFFFFF"/>
          <w:lang w:bidi="ar"/>
        </w:rPr>
        <w:t>伍、应急装备迅速到位；</w:t>
      </w:r>
    </w:p>
    <w:p w14:paraId="1CA852C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2</w:t>
      </w:r>
      <w:r>
        <w:rPr>
          <w:rFonts w:ascii="仿宋" w:eastAsia="仿宋" w:hAnsi="仿宋" w:cs="微软雅黑" w:hint="eastAsia"/>
          <w:color w:val="000000"/>
          <w:kern w:val="0"/>
          <w:sz w:val="32"/>
          <w:szCs w:val="32"/>
          <w:shd w:val="clear" w:color="auto" w:fill="FFFFFF"/>
          <w:lang w:bidi="ar"/>
        </w:rPr>
        <w:t>）追踪现场事态信息，会商应急救援方案并根据现场反馈的事态及应急救援情况及时修订现场应急救援方案；</w:t>
      </w:r>
    </w:p>
    <w:p w14:paraId="007B8577"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3</w:t>
      </w:r>
      <w:r>
        <w:rPr>
          <w:rFonts w:ascii="仿宋" w:eastAsia="仿宋" w:hAnsi="仿宋" w:cs="微软雅黑" w:hint="eastAsia"/>
          <w:color w:val="000000"/>
          <w:kern w:val="0"/>
          <w:sz w:val="32"/>
          <w:szCs w:val="32"/>
          <w:shd w:val="clear" w:color="auto" w:fill="FFFFFF"/>
          <w:lang w:bidi="ar"/>
        </w:rPr>
        <w:t>）根据现场反馈的信息，结合事故现场情况初步确定事故影响范围、区域以及应急救援方案和行动注意事项、救援禁忌等；</w:t>
      </w:r>
    </w:p>
    <w:p w14:paraId="1DBBE76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4</w:t>
      </w:r>
      <w:r>
        <w:rPr>
          <w:rFonts w:ascii="仿宋" w:eastAsia="仿宋" w:hAnsi="仿宋" w:cs="微软雅黑" w:hint="eastAsia"/>
          <w:color w:val="000000"/>
          <w:kern w:val="0"/>
          <w:sz w:val="32"/>
          <w:szCs w:val="32"/>
          <w:shd w:val="clear" w:color="auto" w:fill="FFFFFF"/>
          <w:lang w:bidi="ar"/>
        </w:rPr>
        <w:t>）根据现场反馈的受伤害人员情况，研究人员搜救方案和抢险人员防护要求、救护方案；</w:t>
      </w:r>
      <w:r>
        <w:rPr>
          <w:rFonts w:ascii="微软雅黑" w:eastAsia="仿宋" w:hAnsi="微软雅黑" w:cs="微软雅黑" w:hint="eastAsia"/>
          <w:color w:val="000000"/>
          <w:kern w:val="0"/>
          <w:sz w:val="24"/>
          <w:szCs w:val="24"/>
          <w:shd w:val="clear" w:color="auto" w:fill="FFFFFF"/>
          <w:lang w:bidi="ar"/>
        </w:rPr>
        <w:t xml:space="preserve"> </w:t>
      </w:r>
    </w:p>
    <w:p w14:paraId="4CA9CEC3"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5</w:t>
      </w:r>
      <w:r>
        <w:rPr>
          <w:rFonts w:ascii="仿宋" w:eastAsia="仿宋" w:hAnsi="仿宋" w:cs="微软雅黑" w:hint="eastAsia"/>
          <w:color w:val="000000"/>
          <w:kern w:val="0"/>
          <w:sz w:val="32"/>
          <w:szCs w:val="32"/>
          <w:shd w:val="clear" w:color="auto" w:fill="FFFFFF"/>
          <w:lang w:bidi="ar"/>
        </w:rPr>
        <w:t>）根据初步确定的事故影响范围、区域，研究人员疏散方案；</w:t>
      </w:r>
    </w:p>
    <w:p w14:paraId="296DDA7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w:t>
      </w:r>
      <w:r>
        <w:rPr>
          <w:rFonts w:ascii="仿宋" w:eastAsia="仿宋" w:hAnsi="仿宋" w:cs="微软雅黑" w:hint="eastAsia"/>
          <w:color w:val="000000"/>
          <w:kern w:val="0"/>
          <w:sz w:val="32"/>
          <w:szCs w:val="32"/>
          <w:shd w:val="clear" w:color="auto" w:fill="FFFFFF"/>
          <w:lang w:bidi="ar"/>
        </w:rPr>
        <w:t>）</w:t>
      </w:r>
      <w:r>
        <w:rPr>
          <w:rFonts w:ascii="仿宋" w:eastAsia="仿宋" w:hAnsi="仿宋" w:cs="仿宋" w:hint="eastAsia"/>
          <w:color w:val="000000"/>
          <w:spacing w:val="-6"/>
          <w:kern w:val="0"/>
          <w:sz w:val="32"/>
          <w:szCs w:val="32"/>
          <w:shd w:val="clear" w:color="auto" w:fill="FFFFFF"/>
          <w:lang w:bidi="ar"/>
        </w:rPr>
        <w:t>根据事故区域及影响范围，分析事故的严重性及可能对区域内企事业、社区、重要设施、敏感设施的影响，制定必要的防范措施；</w:t>
      </w:r>
    </w:p>
    <w:p w14:paraId="76637559"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7</w:t>
      </w:r>
      <w:r>
        <w:rPr>
          <w:rFonts w:ascii="仿宋" w:eastAsia="仿宋" w:hAnsi="仿宋" w:cs="微软雅黑" w:hint="eastAsia"/>
          <w:color w:val="000000"/>
          <w:kern w:val="0"/>
          <w:sz w:val="32"/>
          <w:szCs w:val="32"/>
          <w:shd w:val="clear" w:color="auto" w:fill="FFFFFF"/>
          <w:lang w:bidi="ar"/>
        </w:rPr>
        <w:t>）区有关部门、单位要按照各自职责，迅速进行应急响应；</w:t>
      </w:r>
    </w:p>
    <w:p w14:paraId="6099E146"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8</w:t>
      </w:r>
      <w:r>
        <w:rPr>
          <w:rFonts w:ascii="仿宋" w:eastAsia="仿宋" w:hAnsi="仿宋" w:cs="微软雅黑" w:hint="eastAsia"/>
          <w:color w:val="000000"/>
          <w:kern w:val="0"/>
          <w:sz w:val="32"/>
          <w:szCs w:val="32"/>
          <w:shd w:val="clear" w:color="auto" w:fill="FFFFFF"/>
          <w:lang w:bidi="ar"/>
        </w:rPr>
        <w:t>）建立通报机制，加强部门之间信息通报，及时向区有关部门和相关单位通报相关信息，保证应急情况信息及时互通，为指挥机构决策提供及时、准确的现场信息；</w:t>
      </w:r>
    </w:p>
    <w:p w14:paraId="0A6423B5"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lastRenderedPageBreak/>
        <w:t>9</w:t>
      </w:r>
      <w:r>
        <w:rPr>
          <w:rFonts w:ascii="仿宋" w:eastAsia="仿宋" w:hAnsi="仿宋" w:cs="微软雅黑" w:hint="eastAsia"/>
          <w:color w:val="000000"/>
          <w:kern w:val="0"/>
          <w:sz w:val="32"/>
          <w:szCs w:val="32"/>
          <w:shd w:val="clear" w:color="auto" w:fill="FFFFFF"/>
          <w:lang w:bidi="ar"/>
        </w:rPr>
        <w:t>）向公众和媒体通报事故应急救援情况的信息，掌握公众反映及舆论动向，解释有关质询。</w:t>
      </w:r>
    </w:p>
    <w:p w14:paraId="3EBA9219"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34" w:name="_Toc460923516"/>
      <w:bookmarkStart w:id="35" w:name="_Toc10132"/>
      <w:bookmarkEnd w:id="34"/>
      <w:r>
        <w:rPr>
          <w:rFonts w:ascii="楷体" w:eastAsia="楷体" w:hAnsi="楷体" w:cs="微软雅黑" w:hint="eastAsia"/>
          <w:color w:val="000000"/>
          <w:kern w:val="0"/>
          <w:sz w:val="32"/>
          <w:szCs w:val="32"/>
          <w:shd w:val="clear" w:color="auto" w:fill="FFFFFF"/>
          <w:lang w:bidi="ar"/>
        </w:rPr>
        <w:t>6.3</w:t>
      </w:r>
      <w:bookmarkEnd w:id="35"/>
      <w:r>
        <w:rPr>
          <w:rFonts w:ascii="楷体" w:eastAsia="楷体" w:hAnsi="楷体" w:cs="楷体" w:hint="eastAsia"/>
          <w:color w:val="000000"/>
          <w:kern w:val="0"/>
          <w:sz w:val="32"/>
          <w:szCs w:val="32"/>
          <w:shd w:val="clear" w:color="auto" w:fill="FFFFFF"/>
          <w:lang w:bidi="ar"/>
        </w:rPr>
        <w:t>现场处置及措施</w:t>
      </w:r>
    </w:p>
    <w:p w14:paraId="16839D87"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根据事态发展变化情况，区指挥部在充分考虑专家和各方意见基础上，确定应急处置方案，采取紧急处置措施。</w:t>
      </w:r>
    </w:p>
    <w:p w14:paraId="523F12B8"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6.3.1</w:t>
      </w:r>
      <w:r>
        <w:rPr>
          <w:rFonts w:ascii="仿宋" w:eastAsia="仿宋" w:hAnsi="仿宋" w:cs="微软雅黑" w:hint="eastAsia"/>
          <w:color w:val="000000"/>
          <w:kern w:val="0"/>
          <w:sz w:val="32"/>
          <w:szCs w:val="32"/>
          <w:shd w:val="clear" w:color="auto" w:fill="FFFFFF"/>
          <w:lang w:bidi="ar"/>
        </w:rPr>
        <w:t>建立工作区域</w:t>
      </w:r>
    </w:p>
    <w:p w14:paraId="58BDEC0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根据事故的危害、天气条件（特别是风向）等因素，设立现场抢险救援的安全工作区域。</w:t>
      </w:r>
    </w:p>
    <w:p w14:paraId="09153B9D"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6.3.2</w:t>
      </w:r>
      <w:r>
        <w:rPr>
          <w:rFonts w:ascii="仿宋" w:eastAsia="仿宋" w:hAnsi="仿宋" w:cs="微软雅黑" w:hint="eastAsia"/>
          <w:color w:val="000000"/>
          <w:kern w:val="0"/>
          <w:sz w:val="32"/>
          <w:szCs w:val="32"/>
          <w:shd w:val="clear" w:color="auto" w:fill="FFFFFF"/>
          <w:lang w:bidi="ar"/>
        </w:rPr>
        <w:t>判定控制危险源</w:t>
      </w:r>
    </w:p>
    <w:p w14:paraId="0E9CB2CE"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根据事故的类型，迅速开展必要的技术检验、检测工作，确认危险源的类型和特性，制定抢险救援技术方案，并采取有针对性的安全技术措施，及时控制事故扩大，消除事故危害和影响，防止可能发生的次生、衍生事故。</w:t>
      </w:r>
    </w:p>
    <w:p w14:paraId="2C84483A"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微软雅黑" w:hint="eastAsia"/>
          <w:color w:val="000000"/>
          <w:kern w:val="0"/>
          <w:sz w:val="32"/>
          <w:szCs w:val="32"/>
          <w:shd w:val="clear" w:color="auto" w:fill="FFFFFF"/>
          <w:lang w:bidi="ar"/>
        </w:rPr>
        <w:t>6.3.3</w:t>
      </w:r>
      <w:r>
        <w:rPr>
          <w:rFonts w:ascii="仿宋" w:eastAsia="仿宋" w:hAnsi="仿宋" w:cs="微软雅黑" w:hint="eastAsia"/>
          <w:color w:val="000000"/>
          <w:kern w:val="0"/>
          <w:sz w:val="32"/>
          <w:szCs w:val="32"/>
          <w:shd w:val="clear" w:color="auto" w:fill="FFFFFF"/>
          <w:lang w:bidi="ar"/>
        </w:rPr>
        <w:t>做好应急人员防护</w:t>
      </w:r>
    </w:p>
    <w:p w14:paraId="69D3A62B"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参与应急处置的相关人员务必遵守相关操作规程，做好自身基本防护。</w:t>
      </w:r>
    </w:p>
    <w:p w14:paraId="779ABC4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6.3.4</w:t>
      </w:r>
      <w:r>
        <w:rPr>
          <w:rFonts w:ascii="仿宋" w:eastAsia="仿宋" w:hAnsi="仿宋" w:cs="仿宋" w:hint="eastAsia"/>
          <w:color w:val="000000"/>
          <w:kern w:val="0"/>
          <w:sz w:val="32"/>
          <w:szCs w:val="32"/>
          <w:shd w:val="clear" w:color="auto" w:fill="FFFFFF"/>
          <w:lang w:bidi="ar"/>
        </w:rPr>
        <w:t>清理事故现场</w:t>
      </w:r>
    </w:p>
    <w:p w14:paraId="0636B968"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生态环境大东分局负责针对事故对人体、动植物、土壤、水源、空气已经造成和可能造成的危害，迅速采取封闭、隔离、清洗、化学中和等技术措施进行处置，防止次生、衍生事故的发生。</w:t>
      </w:r>
    </w:p>
    <w:p w14:paraId="7C737FC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t>6.3.5</w:t>
      </w:r>
      <w:r>
        <w:rPr>
          <w:rFonts w:ascii="仿宋" w:eastAsia="仿宋" w:hAnsi="仿宋" w:cs="仿宋" w:hint="eastAsia"/>
          <w:color w:val="000000"/>
          <w:kern w:val="0"/>
          <w:sz w:val="32"/>
          <w:szCs w:val="32"/>
          <w:shd w:val="clear" w:color="auto" w:fill="FFFFFF"/>
          <w:lang w:bidi="ar"/>
        </w:rPr>
        <w:t>危害情况初始评估</w:t>
      </w:r>
    </w:p>
    <w:p w14:paraId="75F8F90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区指挥部对事故的基本情况进行初始评估，包括事故范围、事故危害扩展的趋势以及人员伤亡和财产损失情况等。</w:t>
      </w:r>
    </w:p>
    <w:p w14:paraId="6B77AEA8"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微软雅黑" w:hint="eastAsia"/>
          <w:color w:val="000000"/>
          <w:kern w:val="0"/>
          <w:sz w:val="32"/>
          <w:szCs w:val="32"/>
          <w:shd w:val="clear" w:color="auto" w:fill="FFFFFF"/>
          <w:lang w:bidi="ar"/>
        </w:rPr>
        <w:lastRenderedPageBreak/>
        <w:t>6.3.6</w:t>
      </w:r>
      <w:r>
        <w:rPr>
          <w:rFonts w:ascii="仿宋" w:eastAsia="仿宋" w:hAnsi="仿宋" w:cs="仿宋" w:hint="eastAsia"/>
          <w:color w:val="000000"/>
          <w:kern w:val="0"/>
          <w:sz w:val="32"/>
          <w:szCs w:val="32"/>
          <w:shd w:val="clear" w:color="auto" w:fill="FFFFFF"/>
          <w:lang w:bidi="ar"/>
        </w:rPr>
        <w:t>特殊险情的处理</w:t>
      </w:r>
    </w:p>
    <w:p w14:paraId="697446C2"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出现急剧恶化的特殊险情时，在充分考虑相关专家意见的基础上，采取紧急处理措施。</w:t>
      </w:r>
    </w:p>
    <w:p w14:paraId="2CCB77B0"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36" w:name="_Toc468463513"/>
      <w:bookmarkStart w:id="37" w:name="_Toc25013"/>
      <w:bookmarkEnd w:id="36"/>
      <w:r>
        <w:rPr>
          <w:rFonts w:ascii="楷体" w:eastAsia="楷体" w:hAnsi="楷体" w:cs="微软雅黑" w:hint="eastAsia"/>
          <w:color w:val="000000"/>
          <w:kern w:val="0"/>
          <w:sz w:val="32"/>
          <w:szCs w:val="32"/>
          <w:shd w:val="clear" w:color="auto" w:fill="FFFFFF"/>
          <w:lang w:bidi="ar"/>
        </w:rPr>
        <w:t>6.4</w:t>
      </w:r>
      <w:bookmarkEnd w:id="37"/>
      <w:r>
        <w:rPr>
          <w:rFonts w:ascii="楷体" w:eastAsia="楷体" w:hAnsi="楷体" w:cs="楷体" w:hint="eastAsia"/>
          <w:color w:val="000000"/>
          <w:kern w:val="0"/>
          <w:sz w:val="32"/>
          <w:szCs w:val="32"/>
          <w:shd w:val="clear" w:color="auto" w:fill="FFFFFF"/>
          <w:lang w:bidi="ar"/>
        </w:rPr>
        <w:t>响应级别调整及指挥权移交</w:t>
      </w:r>
    </w:p>
    <w:p w14:paraId="14BB7468" w14:textId="77777777" w:rsidR="007B16EC" w:rsidRDefault="0096347D">
      <w:pPr>
        <w:shd w:val="clear" w:color="auto" w:fill="FFFFFF"/>
        <w:spacing w:line="560" w:lineRule="exact"/>
        <w:ind w:firstLineChars="200" w:firstLine="616"/>
        <w:jc w:val="left"/>
        <w:rPr>
          <w:rFonts w:ascii="仿宋" w:eastAsia="仿宋" w:hAnsi="仿宋" w:cs="微软雅黑"/>
          <w:color w:val="000000"/>
          <w:sz w:val="24"/>
          <w:szCs w:val="24"/>
          <w:shd w:val="clear" w:color="auto" w:fill="FFFFFF"/>
        </w:rPr>
      </w:pPr>
      <w:bookmarkStart w:id="38" w:name="_Toc459818383"/>
      <w:bookmarkEnd w:id="38"/>
      <w:r>
        <w:rPr>
          <w:rFonts w:ascii="仿宋" w:eastAsia="仿宋" w:hAnsi="仿宋" w:cs="仿宋" w:hint="eastAsia"/>
          <w:color w:val="000000"/>
          <w:spacing w:val="-6"/>
          <w:kern w:val="0"/>
          <w:sz w:val="32"/>
          <w:szCs w:val="32"/>
          <w:shd w:val="clear" w:color="auto" w:fill="FFFFFF"/>
          <w:lang w:bidi="ar"/>
        </w:rPr>
        <w:t>应急响应级别调整后，区指挥部总指挥做好将指挥权向上级政府指挥部的移交工作。</w:t>
      </w:r>
    </w:p>
    <w:p w14:paraId="766D689C" w14:textId="77777777" w:rsidR="007B16EC" w:rsidRDefault="0096347D">
      <w:pPr>
        <w:shd w:val="clear" w:color="auto" w:fill="FFFFFF"/>
        <w:adjustRightInd w:val="0"/>
        <w:snapToGrid w:val="0"/>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39" w:name="_Toc21744"/>
      <w:bookmarkEnd w:id="39"/>
      <w:r>
        <w:rPr>
          <w:rFonts w:ascii="楷体" w:eastAsia="楷体" w:hAnsi="楷体" w:cs="微软雅黑" w:hint="eastAsia"/>
          <w:color w:val="000000"/>
          <w:kern w:val="0"/>
          <w:sz w:val="32"/>
          <w:szCs w:val="32"/>
          <w:shd w:val="clear" w:color="auto" w:fill="FFFFFF"/>
          <w:lang w:bidi="ar"/>
        </w:rPr>
        <w:t>6.5</w:t>
      </w:r>
      <w:r>
        <w:rPr>
          <w:rFonts w:ascii="楷体" w:eastAsia="楷体" w:hAnsi="楷体" w:cs="微软雅黑" w:hint="eastAsia"/>
          <w:color w:val="000000"/>
          <w:kern w:val="0"/>
          <w:sz w:val="32"/>
          <w:szCs w:val="32"/>
          <w:shd w:val="clear" w:color="auto" w:fill="FFFFFF"/>
          <w:lang w:bidi="ar"/>
        </w:rPr>
        <w:t>社会动员</w:t>
      </w:r>
    </w:p>
    <w:p w14:paraId="5E5316AA" w14:textId="77777777" w:rsidR="007B16EC" w:rsidRDefault="0096347D">
      <w:pPr>
        <w:shd w:val="clear" w:color="auto" w:fill="FFFFFF"/>
        <w:adjustRightInd w:val="0"/>
        <w:snapToGrid w:val="0"/>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区指挥部负责组织调动辖区社会力量参与应急救援工作。</w:t>
      </w:r>
    </w:p>
    <w:p w14:paraId="34996A79" w14:textId="77777777" w:rsidR="007B16EC" w:rsidRDefault="0096347D">
      <w:pPr>
        <w:shd w:val="clear" w:color="auto" w:fill="FFFFFF"/>
        <w:adjustRightInd w:val="0"/>
        <w:snapToGrid w:val="0"/>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40" w:name="_Toc468463515"/>
      <w:bookmarkStart w:id="41" w:name="_Toc28436"/>
      <w:bookmarkEnd w:id="40"/>
      <w:r>
        <w:rPr>
          <w:rFonts w:ascii="楷体" w:eastAsia="楷体" w:hAnsi="楷体" w:cs="微软雅黑" w:hint="eastAsia"/>
          <w:color w:val="000000"/>
          <w:kern w:val="0"/>
          <w:sz w:val="32"/>
          <w:szCs w:val="32"/>
          <w:shd w:val="clear" w:color="auto" w:fill="FFFFFF"/>
          <w:lang w:bidi="ar"/>
        </w:rPr>
        <w:t>6.6</w:t>
      </w:r>
      <w:bookmarkEnd w:id="41"/>
      <w:r>
        <w:rPr>
          <w:rFonts w:ascii="楷体" w:eastAsia="楷体" w:hAnsi="楷体" w:cs="楷体" w:hint="eastAsia"/>
          <w:color w:val="000000"/>
          <w:kern w:val="0"/>
          <w:sz w:val="32"/>
          <w:szCs w:val="32"/>
          <w:shd w:val="clear" w:color="auto" w:fill="FFFFFF"/>
          <w:lang w:bidi="ar"/>
        </w:rPr>
        <w:t>信息发布</w:t>
      </w:r>
    </w:p>
    <w:p w14:paraId="7C96815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bookmarkStart w:id="42" w:name="_Toc460922743"/>
      <w:bookmarkEnd w:id="42"/>
      <w:r>
        <w:rPr>
          <w:rFonts w:ascii="仿宋" w:eastAsia="仿宋" w:hAnsi="仿宋" w:cs="仿宋" w:hint="eastAsia"/>
          <w:color w:val="000000"/>
          <w:kern w:val="0"/>
          <w:sz w:val="32"/>
          <w:szCs w:val="32"/>
          <w:shd w:val="clear" w:color="auto" w:fill="FFFFFF"/>
          <w:lang w:bidi="ar"/>
        </w:rPr>
        <w:t>事故信息要按规定遵循公开、透明、及时经区指挥部核实、审批后进行发布。对可能产生重大社会影响的敏感事故，及时报上级政府新闻主管部门。</w:t>
      </w:r>
    </w:p>
    <w:p w14:paraId="34EBE6B4"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43" w:name="_Toc468463516"/>
      <w:bookmarkStart w:id="44" w:name="_Toc31515"/>
      <w:bookmarkEnd w:id="43"/>
      <w:r>
        <w:rPr>
          <w:rFonts w:ascii="楷体" w:eastAsia="楷体" w:hAnsi="楷体" w:cs="微软雅黑" w:hint="eastAsia"/>
          <w:color w:val="000000"/>
          <w:kern w:val="0"/>
          <w:sz w:val="32"/>
          <w:szCs w:val="32"/>
          <w:shd w:val="clear" w:color="auto" w:fill="FFFFFF"/>
          <w:lang w:bidi="ar"/>
        </w:rPr>
        <w:t>6.7</w:t>
      </w:r>
      <w:bookmarkEnd w:id="44"/>
      <w:r>
        <w:rPr>
          <w:rFonts w:ascii="楷体" w:eastAsia="楷体" w:hAnsi="楷体" w:cs="楷体" w:hint="eastAsia"/>
          <w:color w:val="000000"/>
          <w:kern w:val="0"/>
          <w:sz w:val="32"/>
          <w:szCs w:val="32"/>
          <w:shd w:val="clear" w:color="auto" w:fill="FFFFFF"/>
          <w:lang w:bidi="ar"/>
        </w:rPr>
        <w:t>应急结束</w:t>
      </w:r>
    </w:p>
    <w:p w14:paraId="58FE5EF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现场应急处置工作基本结束，同时具备以下条件时，由区指挥部决定终止应急响应行动：</w:t>
      </w:r>
    </w:p>
    <w:p w14:paraId="318EA9FD"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1</w:t>
      </w:r>
      <w:r>
        <w:rPr>
          <w:rFonts w:ascii="仿宋" w:eastAsia="仿宋" w:hAnsi="仿宋" w:cs="微软雅黑" w:hint="eastAsia"/>
          <w:color w:val="000000"/>
          <w:kern w:val="0"/>
          <w:sz w:val="32"/>
          <w:szCs w:val="32"/>
          <w:shd w:val="clear" w:color="auto" w:fill="FFFFFF"/>
          <w:lang w:bidi="ar"/>
        </w:rPr>
        <w:t>）事故死亡、失踪人员已经核清；</w:t>
      </w:r>
    </w:p>
    <w:p w14:paraId="491C0A7A"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2</w:t>
      </w:r>
      <w:r>
        <w:rPr>
          <w:rFonts w:ascii="仿宋" w:eastAsia="仿宋" w:hAnsi="仿宋" w:cs="微软雅黑" w:hint="eastAsia"/>
          <w:color w:val="000000"/>
          <w:kern w:val="0"/>
          <w:sz w:val="32"/>
          <w:szCs w:val="32"/>
          <w:shd w:val="clear" w:color="auto" w:fill="FFFFFF"/>
          <w:lang w:bidi="ar"/>
        </w:rPr>
        <w:t>）事故现场得以控制；</w:t>
      </w:r>
    </w:p>
    <w:p w14:paraId="53CAD3A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3</w:t>
      </w:r>
      <w:r>
        <w:rPr>
          <w:rFonts w:ascii="仿宋" w:eastAsia="仿宋" w:hAnsi="仿宋" w:cs="微软雅黑" w:hint="eastAsia"/>
          <w:color w:val="000000"/>
          <w:kern w:val="0"/>
          <w:sz w:val="32"/>
          <w:szCs w:val="32"/>
          <w:shd w:val="clear" w:color="auto" w:fill="FFFFFF"/>
          <w:lang w:bidi="ar"/>
        </w:rPr>
        <w:t>）导致次生及衍生事故隐患已消除；</w:t>
      </w:r>
    </w:p>
    <w:p w14:paraId="27272FC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4</w:t>
      </w:r>
      <w:r>
        <w:rPr>
          <w:rFonts w:ascii="仿宋" w:eastAsia="仿宋" w:hAnsi="仿宋" w:cs="微软雅黑" w:hint="eastAsia"/>
          <w:color w:val="000000"/>
          <w:kern w:val="0"/>
          <w:sz w:val="32"/>
          <w:szCs w:val="32"/>
          <w:shd w:val="clear" w:color="auto" w:fill="FFFFFF"/>
          <w:lang w:bidi="ar"/>
        </w:rPr>
        <w:t>）事故受伤害人员得到妥善处置；</w:t>
      </w:r>
    </w:p>
    <w:p w14:paraId="2561756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5</w:t>
      </w:r>
      <w:r>
        <w:rPr>
          <w:rFonts w:ascii="仿宋" w:eastAsia="仿宋" w:hAnsi="仿宋" w:cs="微软雅黑" w:hint="eastAsia"/>
          <w:color w:val="000000"/>
          <w:kern w:val="0"/>
          <w:sz w:val="32"/>
          <w:szCs w:val="32"/>
          <w:shd w:val="clear" w:color="auto" w:fill="FFFFFF"/>
          <w:lang w:bidi="ar"/>
        </w:rPr>
        <w:t>）紧急疏散人员恢复正常生活。</w:t>
      </w:r>
    </w:p>
    <w:p w14:paraId="26E2F260"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45" w:name="_Toc23793885"/>
      <w:bookmarkStart w:id="46" w:name="_Toc26080"/>
      <w:bookmarkEnd w:id="45"/>
      <w:r>
        <w:rPr>
          <w:rFonts w:ascii="黑体" w:eastAsia="黑体" w:hAnsi="宋体" w:cs="黑体" w:hint="eastAsia"/>
          <w:color w:val="000000"/>
          <w:kern w:val="0"/>
          <w:sz w:val="32"/>
          <w:szCs w:val="32"/>
          <w:shd w:val="clear" w:color="auto" w:fill="FFFFFF"/>
          <w:lang w:bidi="ar"/>
        </w:rPr>
        <w:t>7.</w:t>
      </w:r>
      <w:bookmarkEnd w:id="46"/>
      <w:r>
        <w:rPr>
          <w:rFonts w:ascii="黑体" w:eastAsia="黑体" w:hAnsi="宋体" w:cs="黑体" w:hint="eastAsia"/>
          <w:color w:val="000000"/>
          <w:kern w:val="0"/>
          <w:sz w:val="32"/>
          <w:szCs w:val="32"/>
          <w:shd w:val="clear" w:color="auto" w:fill="FFFFFF"/>
          <w:lang w:bidi="ar"/>
        </w:rPr>
        <w:t>恢复与重建</w:t>
      </w:r>
    </w:p>
    <w:p w14:paraId="6B79188D"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47" w:name="_Toc25738149"/>
      <w:bookmarkStart w:id="48" w:name="_Toc24178"/>
      <w:bookmarkEnd w:id="47"/>
      <w:r>
        <w:rPr>
          <w:rFonts w:ascii="楷体" w:eastAsia="楷体" w:hAnsi="楷体" w:cs="微软雅黑" w:hint="eastAsia"/>
          <w:color w:val="000000"/>
          <w:kern w:val="0"/>
          <w:sz w:val="32"/>
          <w:szCs w:val="32"/>
          <w:shd w:val="clear" w:color="auto" w:fill="FFFFFF"/>
          <w:lang w:bidi="ar"/>
        </w:rPr>
        <w:t>7.1</w:t>
      </w:r>
      <w:bookmarkEnd w:id="48"/>
      <w:r>
        <w:rPr>
          <w:rFonts w:ascii="楷体" w:eastAsia="楷体" w:hAnsi="楷体" w:cs="楷体" w:hint="eastAsia"/>
          <w:color w:val="000000"/>
          <w:kern w:val="0"/>
          <w:sz w:val="32"/>
          <w:szCs w:val="32"/>
          <w:shd w:val="clear" w:color="auto" w:fill="FFFFFF"/>
          <w:lang w:bidi="ar"/>
        </w:rPr>
        <w:t>善后处置</w:t>
      </w:r>
    </w:p>
    <w:p w14:paraId="1FAFC499"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事发地街道办事处及有关部门负责组织做好善后处置</w:t>
      </w:r>
      <w:r>
        <w:rPr>
          <w:rFonts w:ascii="仿宋" w:eastAsia="仿宋" w:hAnsi="仿宋" w:cs="仿宋" w:hint="eastAsia"/>
          <w:color w:val="000000"/>
          <w:kern w:val="0"/>
          <w:sz w:val="32"/>
          <w:szCs w:val="32"/>
          <w:shd w:val="clear" w:color="auto" w:fill="FFFFFF"/>
          <w:lang w:bidi="ar"/>
        </w:rPr>
        <w:lastRenderedPageBreak/>
        <w:t>工作，包括对因参加应急救援处置工作致病、致残、死亡的人员按照国家有关规定予以抚恤，征用物资补偿及损坏征用物资的赔偿，协调保险公司及时按约理赔，灾后重建，污染物收集、清理与处置等事项。尽快消除事故后果和影响，妥善安置、补偿和慰问受害及受影响的人员，保证社会稳定，尽快恢复正常秩序。</w:t>
      </w:r>
    </w:p>
    <w:p w14:paraId="3515E04C"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49" w:name="_Toc460923978"/>
      <w:bookmarkStart w:id="50" w:name="_Toc22986"/>
      <w:bookmarkEnd w:id="49"/>
      <w:r>
        <w:rPr>
          <w:rFonts w:ascii="楷体" w:eastAsia="楷体" w:hAnsi="楷体" w:cs="微软雅黑" w:hint="eastAsia"/>
          <w:color w:val="000000"/>
          <w:kern w:val="0"/>
          <w:sz w:val="32"/>
          <w:szCs w:val="32"/>
          <w:shd w:val="clear" w:color="auto" w:fill="FFFFFF"/>
          <w:lang w:bidi="ar"/>
        </w:rPr>
        <w:t>7.2</w:t>
      </w:r>
      <w:bookmarkEnd w:id="50"/>
      <w:r>
        <w:rPr>
          <w:rFonts w:ascii="楷体" w:eastAsia="楷体" w:hAnsi="楷体" w:cs="楷体" w:hint="eastAsia"/>
          <w:color w:val="000000"/>
          <w:kern w:val="0"/>
          <w:sz w:val="32"/>
          <w:szCs w:val="32"/>
          <w:shd w:val="clear" w:color="auto" w:fill="FFFFFF"/>
          <w:lang w:bidi="ar"/>
        </w:rPr>
        <w:t>社会救助</w:t>
      </w:r>
    </w:p>
    <w:p w14:paraId="234A9EB9"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区应急管理局依法做好捐赠资金和物资的接收、管理、分配、使用和监督。在进行应急处置、恢复重建需要社会救助时，可以通过广播、电视、报刊和信息网络等新闻媒体向社会发布救助信息。</w:t>
      </w:r>
      <w:r>
        <w:rPr>
          <w:rFonts w:ascii="仿宋" w:eastAsia="仿宋" w:hAnsi="仿宋" w:cs="仿宋" w:hint="eastAsia"/>
          <w:color w:val="000000"/>
          <w:kern w:val="0"/>
          <w:sz w:val="32"/>
          <w:szCs w:val="32"/>
          <w:shd w:val="clear" w:color="auto" w:fill="FFFFFF"/>
          <w:lang w:bidi="ar"/>
        </w:rPr>
        <w:t>鼓励单位和个人在自愿的基础上，向事发地或单位进行捐赠。</w:t>
      </w:r>
    </w:p>
    <w:p w14:paraId="00B7F441"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51" w:name="_Toc460922747"/>
      <w:bookmarkStart w:id="52" w:name="_Toc18821"/>
      <w:bookmarkEnd w:id="51"/>
      <w:r>
        <w:rPr>
          <w:rFonts w:ascii="楷体" w:eastAsia="楷体" w:hAnsi="楷体" w:cs="微软雅黑" w:hint="eastAsia"/>
          <w:color w:val="000000"/>
          <w:kern w:val="0"/>
          <w:sz w:val="32"/>
          <w:szCs w:val="32"/>
          <w:shd w:val="clear" w:color="auto" w:fill="FFFFFF"/>
          <w:lang w:bidi="ar"/>
        </w:rPr>
        <w:t>7.3</w:t>
      </w:r>
      <w:bookmarkEnd w:id="52"/>
      <w:r>
        <w:rPr>
          <w:rFonts w:ascii="楷体" w:eastAsia="楷体" w:hAnsi="楷体" w:cs="楷体" w:hint="eastAsia"/>
          <w:color w:val="000000"/>
          <w:kern w:val="0"/>
          <w:sz w:val="32"/>
          <w:szCs w:val="32"/>
          <w:shd w:val="clear" w:color="auto" w:fill="FFFFFF"/>
          <w:lang w:bidi="ar"/>
        </w:rPr>
        <w:t>现场恢复</w:t>
      </w:r>
    </w:p>
    <w:p w14:paraId="2C221B4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事发地街道办事处及有关部门负责组织开展现场清理、环境污染消除。生产恢复由事故发生企业按照规定程序及生产工艺要求进行，并认真检查组织实施。</w:t>
      </w:r>
    </w:p>
    <w:p w14:paraId="337E7A4C"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53" w:name="_Toc25738152"/>
      <w:bookmarkStart w:id="54" w:name="_Toc25152"/>
      <w:bookmarkEnd w:id="53"/>
      <w:r>
        <w:rPr>
          <w:rFonts w:ascii="楷体" w:eastAsia="楷体" w:hAnsi="楷体" w:cs="微软雅黑" w:hint="eastAsia"/>
          <w:color w:val="000000"/>
          <w:kern w:val="0"/>
          <w:sz w:val="32"/>
          <w:szCs w:val="32"/>
          <w:shd w:val="clear" w:color="auto" w:fill="FFFFFF"/>
          <w:lang w:bidi="ar"/>
        </w:rPr>
        <w:t>7.4</w:t>
      </w:r>
      <w:bookmarkEnd w:id="54"/>
      <w:r>
        <w:rPr>
          <w:rFonts w:ascii="楷体" w:eastAsia="楷体" w:hAnsi="楷体" w:cs="楷体" w:hint="eastAsia"/>
          <w:color w:val="000000"/>
          <w:kern w:val="0"/>
          <w:sz w:val="32"/>
          <w:szCs w:val="32"/>
          <w:shd w:val="clear" w:color="auto" w:fill="FFFFFF"/>
          <w:lang w:bidi="ar"/>
        </w:rPr>
        <w:t>保险理赔</w:t>
      </w:r>
    </w:p>
    <w:p w14:paraId="1626775D"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生产安全事故发生后，保险机构要及时派员开展对应急救援人员、受灾人员及事故企业的保险受理、赔付工作。</w:t>
      </w:r>
    </w:p>
    <w:p w14:paraId="5CBDDA07"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55" w:name="_Toc460923981"/>
      <w:bookmarkStart w:id="56" w:name="_Toc30910"/>
      <w:bookmarkEnd w:id="55"/>
      <w:r>
        <w:rPr>
          <w:rFonts w:ascii="楷体" w:eastAsia="楷体" w:hAnsi="楷体" w:cs="微软雅黑" w:hint="eastAsia"/>
          <w:color w:val="000000"/>
          <w:kern w:val="0"/>
          <w:sz w:val="32"/>
          <w:szCs w:val="32"/>
          <w:shd w:val="clear" w:color="auto" w:fill="FFFFFF"/>
          <w:lang w:bidi="ar"/>
        </w:rPr>
        <w:t>7.5</w:t>
      </w:r>
      <w:bookmarkEnd w:id="56"/>
      <w:r>
        <w:rPr>
          <w:rFonts w:ascii="楷体" w:eastAsia="楷体" w:hAnsi="楷体" w:cs="楷体" w:hint="eastAsia"/>
          <w:color w:val="000000"/>
          <w:kern w:val="0"/>
          <w:sz w:val="32"/>
          <w:szCs w:val="32"/>
          <w:shd w:val="clear" w:color="auto" w:fill="FFFFFF"/>
          <w:lang w:bidi="ar"/>
        </w:rPr>
        <w:t>事故调查与总结评估</w:t>
      </w:r>
    </w:p>
    <w:p w14:paraId="7A621951"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应急处置结束后，相关部门按照职能负责事故的调查处理工作。查明事故原因，对事故企业、责任人依法处理，触犯法律的，按程序移交司法机关处理。</w:t>
      </w:r>
    </w:p>
    <w:p w14:paraId="2072279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区应急管理局组织参与应急</w:t>
      </w:r>
      <w:r>
        <w:rPr>
          <w:rFonts w:ascii="仿宋" w:eastAsia="仿宋" w:hAnsi="仿宋" w:cs="仿宋" w:hint="eastAsia"/>
          <w:color w:val="000000"/>
          <w:kern w:val="0"/>
          <w:sz w:val="32"/>
          <w:szCs w:val="32"/>
          <w:shd w:val="clear" w:color="auto" w:fill="FFFFFF"/>
          <w:lang w:bidi="ar"/>
        </w:rPr>
        <w:t>救援的部门和专家对应急</w:t>
      </w:r>
      <w:r>
        <w:rPr>
          <w:rFonts w:ascii="仿宋" w:eastAsia="仿宋" w:hAnsi="仿宋" w:cs="仿宋" w:hint="eastAsia"/>
          <w:color w:val="000000"/>
          <w:kern w:val="0"/>
          <w:sz w:val="32"/>
          <w:szCs w:val="32"/>
          <w:shd w:val="clear" w:color="auto" w:fill="FFFFFF"/>
          <w:lang w:bidi="ar"/>
        </w:rPr>
        <w:lastRenderedPageBreak/>
        <w:t>救援进行总结和评估，对安全生产事故应急预案的可行性、实操性进行评估，组织修改预案中需调整的部分。</w:t>
      </w:r>
    </w:p>
    <w:p w14:paraId="5666C784"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57" w:name="_Toc2538"/>
      <w:bookmarkEnd w:id="57"/>
      <w:r>
        <w:rPr>
          <w:rFonts w:ascii="楷体" w:eastAsia="楷体" w:hAnsi="楷体" w:cs="微软雅黑" w:hint="eastAsia"/>
          <w:color w:val="000000"/>
          <w:kern w:val="0"/>
          <w:sz w:val="32"/>
          <w:szCs w:val="32"/>
          <w:shd w:val="clear" w:color="auto" w:fill="FFFFFF"/>
          <w:lang w:bidi="ar"/>
        </w:rPr>
        <w:t>7.6</w:t>
      </w:r>
      <w:r>
        <w:rPr>
          <w:rFonts w:ascii="楷体" w:eastAsia="楷体" w:hAnsi="楷体" w:cs="微软雅黑" w:hint="eastAsia"/>
          <w:color w:val="000000"/>
          <w:kern w:val="0"/>
          <w:sz w:val="32"/>
          <w:szCs w:val="32"/>
          <w:shd w:val="clear" w:color="auto" w:fill="FFFFFF"/>
          <w:lang w:bidi="ar"/>
        </w:rPr>
        <w:t>信息保全</w:t>
      </w:r>
    </w:p>
    <w:p w14:paraId="4000FB1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应急过程中，要尽量搜集生产安全事故现场的原始信息。保证应急和事故现场信息采集人员安全，对事故现场多方采集影像资料，为事故调查、总结应急经验保留一手资料。</w:t>
      </w:r>
    </w:p>
    <w:p w14:paraId="00AE00B9"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应急结束后，要立即采取措施保全事故证据、资料，对必须拆除、移动的事故现场设施，做好标记、保留影像图片。</w:t>
      </w:r>
    </w:p>
    <w:p w14:paraId="2E5E5861"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对现场采集、留有的所有现场证据、资料及技术档案，要登记造册、编号，并交由事故调查主管部门保存。移交证据须经办人签名确定，以备证据保全、查验和责任移交。</w:t>
      </w:r>
    </w:p>
    <w:p w14:paraId="74714A4B"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kern w:val="0"/>
          <w:sz w:val="32"/>
          <w:szCs w:val="32"/>
          <w:shd w:val="clear" w:color="auto" w:fill="FFFFFF"/>
        </w:rPr>
      </w:pPr>
      <w:bookmarkStart w:id="58" w:name="_Toc13411"/>
      <w:bookmarkEnd w:id="58"/>
      <w:r>
        <w:rPr>
          <w:rFonts w:ascii="楷体" w:eastAsia="楷体" w:hAnsi="楷体" w:cs="微软雅黑" w:hint="eastAsia"/>
          <w:color w:val="000000"/>
          <w:kern w:val="0"/>
          <w:sz w:val="32"/>
          <w:szCs w:val="32"/>
          <w:shd w:val="clear" w:color="auto" w:fill="FFFFFF"/>
          <w:lang w:bidi="ar"/>
        </w:rPr>
        <w:t>7.7</w:t>
      </w:r>
      <w:r>
        <w:rPr>
          <w:rFonts w:ascii="楷体" w:eastAsia="楷体" w:hAnsi="楷体" w:cs="微软雅黑" w:hint="eastAsia"/>
          <w:color w:val="000000"/>
          <w:kern w:val="0"/>
          <w:sz w:val="32"/>
          <w:szCs w:val="32"/>
          <w:shd w:val="clear" w:color="auto" w:fill="FFFFFF"/>
          <w:lang w:bidi="ar"/>
        </w:rPr>
        <w:t>责任与奖惩</w:t>
      </w:r>
    </w:p>
    <w:p w14:paraId="393C0869"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对在生产安全事故救援过程中做出突出贡献的集体和个人应给予奖励；对未依照预案规定履行报告职责，迟报、谎报、瞒报和漏报突发事件重要情况或者在处置工作中有其他失职、渎职行为的有关责任人，将依据党纪、政纪有关规定，追究相关部门的领导责任和相关人员的工作责任，构成犯罪的，依法追究刑事责任。</w:t>
      </w:r>
    </w:p>
    <w:p w14:paraId="4F1B6841"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59" w:name="_Toc468463523"/>
      <w:bookmarkStart w:id="60" w:name="_Toc18222"/>
      <w:bookmarkEnd w:id="59"/>
      <w:r>
        <w:rPr>
          <w:rFonts w:ascii="黑体" w:eastAsia="黑体" w:hAnsi="宋体" w:cs="黑体" w:hint="eastAsia"/>
          <w:color w:val="000000"/>
          <w:kern w:val="0"/>
          <w:sz w:val="32"/>
          <w:szCs w:val="32"/>
          <w:shd w:val="clear" w:color="auto" w:fill="FFFFFF"/>
          <w:lang w:bidi="ar"/>
        </w:rPr>
        <w:t>8.</w:t>
      </w:r>
      <w:bookmarkEnd w:id="60"/>
      <w:r>
        <w:rPr>
          <w:rFonts w:ascii="黑体" w:eastAsia="黑体" w:hAnsi="宋体" w:cs="黑体" w:hint="eastAsia"/>
          <w:color w:val="000000"/>
          <w:kern w:val="0"/>
          <w:sz w:val="32"/>
          <w:szCs w:val="32"/>
          <w:shd w:val="clear" w:color="auto" w:fill="FFFFFF"/>
          <w:lang w:bidi="ar"/>
        </w:rPr>
        <w:t>保障措施</w:t>
      </w:r>
    </w:p>
    <w:p w14:paraId="697B63B9"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61" w:name="_Toc459818392"/>
      <w:bookmarkStart w:id="62" w:name="_Toc5012"/>
      <w:bookmarkEnd w:id="61"/>
      <w:r>
        <w:rPr>
          <w:rFonts w:ascii="楷体" w:eastAsia="楷体" w:hAnsi="楷体" w:cs="微软雅黑" w:hint="eastAsia"/>
          <w:color w:val="000000"/>
          <w:kern w:val="0"/>
          <w:sz w:val="32"/>
          <w:szCs w:val="32"/>
          <w:shd w:val="clear" w:color="auto" w:fill="FFFFFF"/>
          <w:lang w:bidi="ar"/>
        </w:rPr>
        <w:t>8.1</w:t>
      </w:r>
      <w:bookmarkEnd w:id="62"/>
      <w:r>
        <w:rPr>
          <w:rFonts w:ascii="楷体" w:eastAsia="楷体" w:hAnsi="楷体" w:cs="楷体" w:hint="eastAsia"/>
          <w:color w:val="000000"/>
          <w:kern w:val="0"/>
          <w:sz w:val="32"/>
          <w:szCs w:val="32"/>
          <w:shd w:val="clear" w:color="auto" w:fill="FFFFFF"/>
          <w:lang w:bidi="ar"/>
        </w:rPr>
        <w:t>应急队伍保障</w:t>
      </w:r>
    </w:p>
    <w:p w14:paraId="3DAD8F7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bookmarkStart w:id="63" w:name="_Toc460923984"/>
      <w:bookmarkEnd w:id="63"/>
      <w:r>
        <w:rPr>
          <w:rFonts w:ascii="仿宋" w:eastAsia="仿宋" w:hAnsi="仿宋" w:cs="仿宋" w:hint="eastAsia"/>
          <w:color w:val="000000"/>
          <w:kern w:val="0"/>
          <w:sz w:val="32"/>
          <w:szCs w:val="32"/>
          <w:shd w:val="clear" w:color="auto" w:fill="FFFFFF"/>
          <w:lang w:bidi="ar"/>
        </w:rPr>
        <w:t>应急救援队伍以消防救援队伍为主，各单位和相关企业专业救援队伍为基础，按照有关规定配备人员、装备，开展培训、演练。生产经营单位应当建立由本单位职工组成的专（兼）职应急救援队伍。</w:t>
      </w:r>
    </w:p>
    <w:p w14:paraId="4664B6B8"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64" w:name="_Toc25738157"/>
      <w:bookmarkStart w:id="65" w:name="_Toc11708"/>
      <w:bookmarkEnd w:id="64"/>
      <w:r>
        <w:rPr>
          <w:rFonts w:ascii="楷体" w:eastAsia="楷体" w:hAnsi="楷体" w:cs="微软雅黑" w:hint="eastAsia"/>
          <w:color w:val="000000"/>
          <w:kern w:val="0"/>
          <w:sz w:val="32"/>
          <w:szCs w:val="32"/>
          <w:shd w:val="clear" w:color="auto" w:fill="FFFFFF"/>
          <w:lang w:bidi="ar"/>
        </w:rPr>
        <w:lastRenderedPageBreak/>
        <w:t>8.2</w:t>
      </w:r>
      <w:bookmarkStart w:id="66" w:name="_Toc459818394"/>
      <w:bookmarkEnd w:id="65"/>
      <w:bookmarkEnd w:id="66"/>
      <w:r>
        <w:rPr>
          <w:rFonts w:ascii="楷体" w:eastAsia="楷体" w:hAnsi="楷体" w:cs="楷体" w:hint="eastAsia"/>
          <w:color w:val="000000"/>
          <w:kern w:val="0"/>
          <w:sz w:val="32"/>
          <w:szCs w:val="32"/>
          <w:shd w:val="clear" w:color="auto" w:fill="FFFFFF"/>
          <w:lang w:bidi="ar"/>
        </w:rPr>
        <w:t>应急装备、物资保障</w:t>
      </w:r>
    </w:p>
    <w:p w14:paraId="20C2946D"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生产经营单位要按照有关规定配备应急救援装备、物资。消防救援专业队伍要根据本区生产安全事故应急救援需要和特点，储备有关应急救援装备、物资。</w:t>
      </w:r>
    </w:p>
    <w:p w14:paraId="63C4DC6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应急物资的储备单位要明确专人负责，加强应急物资的管理，并按规定对应急物资及时进行更新和补充。</w:t>
      </w:r>
    </w:p>
    <w:p w14:paraId="12496911" w14:textId="77777777" w:rsidR="007B16EC" w:rsidRDefault="0096347D">
      <w:pPr>
        <w:shd w:val="clear" w:color="auto" w:fill="FFFFFF"/>
        <w:spacing w:line="560" w:lineRule="exact"/>
        <w:ind w:firstLineChars="200" w:firstLine="640"/>
        <w:jc w:val="left"/>
        <w:rPr>
          <w:rFonts w:ascii="仿宋" w:eastAsia="仿宋" w:hAnsi="仿宋" w:cs="微软雅黑"/>
          <w:color w:val="000000"/>
          <w:kern w:val="0"/>
          <w:sz w:val="32"/>
          <w:szCs w:val="32"/>
          <w:shd w:val="clear" w:color="auto" w:fill="FFFFFF"/>
        </w:rPr>
      </w:pPr>
      <w:r>
        <w:rPr>
          <w:rFonts w:ascii="仿宋" w:eastAsia="仿宋" w:hAnsi="仿宋" w:cs="仿宋" w:hint="eastAsia"/>
          <w:color w:val="000000"/>
          <w:kern w:val="0"/>
          <w:sz w:val="32"/>
          <w:szCs w:val="32"/>
          <w:shd w:val="clear" w:color="auto" w:fill="FFFFFF"/>
          <w:lang w:bidi="ar"/>
        </w:rPr>
        <w:t>其它专业应急救援队伍要根据实际情况，配备必要的应急救援装备。</w:t>
      </w:r>
    </w:p>
    <w:p w14:paraId="25506361"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67" w:name="_Toc460922753"/>
      <w:bookmarkStart w:id="68" w:name="_Toc30761"/>
      <w:bookmarkEnd w:id="67"/>
      <w:r>
        <w:rPr>
          <w:rFonts w:ascii="楷体" w:eastAsia="楷体" w:hAnsi="楷体" w:cs="微软雅黑" w:hint="eastAsia"/>
          <w:color w:val="000000"/>
          <w:kern w:val="0"/>
          <w:sz w:val="32"/>
          <w:szCs w:val="32"/>
          <w:shd w:val="clear" w:color="auto" w:fill="FFFFFF"/>
          <w:lang w:bidi="ar"/>
        </w:rPr>
        <w:t>8.3</w:t>
      </w:r>
      <w:bookmarkEnd w:id="68"/>
      <w:r>
        <w:rPr>
          <w:rFonts w:ascii="楷体" w:eastAsia="楷体" w:hAnsi="楷体" w:cs="楷体" w:hint="eastAsia"/>
          <w:color w:val="000000"/>
          <w:kern w:val="0"/>
          <w:sz w:val="32"/>
          <w:szCs w:val="32"/>
          <w:shd w:val="clear" w:color="auto" w:fill="FFFFFF"/>
          <w:lang w:bidi="ar"/>
        </w:rPr>
        <w:t>医疗卫生保障</w:t>
      </w:r>
    </w:p>
    <w:p w14:paraId="18014E8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w:t>
      </w:r>
      <w:proofErr w:type="gramStart"/>
      <w:r>
        <w:rPr>
          <w:rFonts w:ascii="仿宋" w:eastAsia="仿宋" w:hAnsi="仿宋" w:cs="仿宋" w:hint="eastAsia"/>
          <w:color w:val="000000"/>
          <w:kern w:val="0"/>
          <w:sz w:val="32"/>
          <w:szCs w:val="32"/>
          <w:shd w:val="clear" w:color="auto" w:fill="FFFFFF"/>
          <w:lang w:bidi="ar"/>
        </w:rPr>
        <w:t>卫健局负责</w:t>
      </w:r>
      <w:proofErr w:type="gramEnd"/>
      <w:r>
        <w:rPr>
          <w:rFonts w:ascii="仿宋" w:eastAsia="仿宋" w:hAnsi="仿宋" w:cs="仿宋" w:hint="eastAsia"/>
          <w:color w:val="000000"/>
          <w:kern w:val="0"/>
          <w:sz w:val="32"/>
          <w:szCs w:val="32"/>
          <w:shd w:val="clear" w:color="auto" w:fill="FFFFFF"/>
          <w:lang w:bidi="ar"/>
        </w:rPr>
        <w:t>组织调度医疗救护队伍实施医疗救治，负责应急处置工作中的医疗卫生保障，必要时可以请求省、市卫生行政部门支援。不断强化医疗机构的管理，提高其应对事故受伤害人员的救治能力。</w:t>
      </w:r>
    </w:p>
    <w:p w14:paraId="052ED6D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医疗救护队伍接到指令后，要迅速进入事故现场实施医疗救援。区各医院负责后续治疗。</w:t>
      </w:r>
    </w:p>
    <w:p w14:paraId="70F5576A"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69" w:name="_Toc18787"/>
      <w:bookmarkEnd w:id="69"/>
      <w:r>
        <w:rPr>
          <w:rFonts w:ascii="楷体" w:eastAsia="楷体" w:hAnsi="楷体" w:cs="微软雅黑" w:hint="eastAsia"/>
          <w:color w:val="000000"/>
          <w:kern w:val="0"/>
          <w:sz w:val="32"/>
          <w:szCs w:val="32"/>
          <w:shd w:val="clear" w:color="auto" w:fill="FFFFFF"/>
          <w:lang w:bidi="ar"/>
        </w:rPr>
        <w:t>8.4</w:t>
      </w:r>
      <w:r>
        <w:rPr>
          <w:rFonts w:ascii="楷体" w:eastAsia="楷体" w:hAnsi="楷体" w:cs="微软雅黑" w:hint="eastAsia"/>
          <w:color w:val="000000"/>
          <w:kern w:val="0"/>
          <w:sz w:val="32"/>
          <w:szCs w:val="32"/>
          <w:shd w:val="clear" w:color="auto" w:fill="FFFFFF"/>
          <w:lang w:bidi="ar"/>
        </w:rPr>
        <w:t>治安保障</w:t>
      </w:r>
    </w:p>
    <w:p w14:paraId="0F275EC5"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32"/>
          <w:szCs w:val="32"/>
          <w:shd w:val="clear" w:color="auto" w:fill="FFFFFF"/>
        </w:rPr>
      </w:pPr>
      <w:r>
        <w:rPr>
          <w:rFonts w:ascii="仿宋" w:eastAsia="仿宋" w:hAnsi="仿宋" w:cs="仿宋" w:hint="eastAsia"/>
          <w:color w:val="000000"/>
          <w:kern w:val="0"/>
          <w:sz w:val="32"/>
          <w:szCs w:val="32"/>
          <w:shd w:val="clear" w:color="auto" w:fill="FFFFFF"/>
          <w:lang w:bidi="ar"/>
        </w:rPr>
        <w:t>发生生产安全事故后，公安大东分局要迅速组织力量，对现场进行警戒和治安管理，并加强对事故影响范围内的重点地区、重点场所、重点人群、重要物资设备的防范保护，维持现场秩序，及时疏散群众。</w:t>
      </w:r>
    </w:p>
    <w:p w14:paraId="746B5659"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70" w:name="_Toc4771"/>
      <w:bookmarkEnd w:id="70"/>
      <w:r>
        <w:rPr>
          <w:rFonts w:ascii="楷体" w:eastAsia="楷体" w:hAnsi="楷体" w:cs="微软雅黑" w:hint="eastAsia"/>
          <w:color w:val="000000"/>
          <w:kern w:val="0"/>
          <w:sz w:val="32"/>
          <w:szCs w:val="32"/>
          <w:shd w:val="clear" w:color="auto" w:fill="FFFFFF"/>
          <w:lang w:bidi="ar"/>
        </w:rPr>
        <w:t>8.5</w:t>
      </w:r>
      <w:r>
        <w:rPr>
          <w:rFonts w:ascii="楷体" w:eastAsia="楷体" w:hAnsi="楷体" w:cs="微软雅黑" w:hint="eastAsia"/>
          <w:color w:val="000000"/>
          <w:kern w:val="0"/>
          <w:sz w:val="32"/>
          <w:szCs w:val="32"/>
          <w:shd w:val="clear" w:color="auto" w:fill="FFFFFF"/>
          <w:lang w:bidi="ar"/>
        </w:rPr>
        <w:t>应急经费保障</w:t>
      </w:r>
    </w:p>
    <w:p w14:paraId="54DC89A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32"/>
          <w:szCs w:val="32"/>
          <w:shd w:val="clear" w:color="auto" w:fill="FFFFFF"/>
        </w:rPr>
      </w:pPr>
      <w:r>
        <w:rPr>
          <w:rFonts w:ascii="仿宋" w:eastAsia="仿宋" w:hAnsi="仿宋" w:cs="仿宋" w:hint="eastAsia"/>
          <w:color w:val="000000"/>
          <w:kern w:val="0"/>
          <w:sz w:val="32"/>
          <w:szCs w:val="32"/>
          <w:shd w:val="clear" w:color="auto" w:fill="FFFFFF"/>
          <w:lang w:bidi="ar"/>
        </w:rPr>
        <w:t>生产经营单位应当设立安全生产专项资金，保障企业日常对危险源的监控、预防预警措施和应急培训、演练的经费需求。</w:t>
      </w:r>
    </w:p>
    <w:p w14:paraId="2B9A5058"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32"/>
          <w:szCs w:val="32"/>
          <w:shd w:val="clear" w:color="auto" w:fill="FFFFFF"/>
        </w:rPr>
      </w:pPr>
      <w:r>
        <w:rPr>
          <w:rFonts w:ascii="仿宋" w:eastAsia="仿宋" w:hAnsi="仿宋" w:cs="仿宋" w:hint="eastAsia"/>
          <w:color w:val="000000"/>
          <w:kern w:val="0"/>
          <w:sz w:val="32"/>
          <w:szCs w:val="32"/>
          <w:shd w:val="clear" w:color="auto" w:fill="FFFFFF"/>
          <w:lang w:bidi="ar"/>
        </w:rPr>
        <w:lastRenderedPageBreak/>
        <w:t>生产安全事故应急救援资金首先由事故责任单位承担，事故责任单位无力承担的，由区政府协调解决。</w:t>
      </w:r>
    </w:p>
    <w:p w14:paraId="5A091709"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32"/>
          <w:szCs w:val="32"/>
          <w:shd w:val="clear" w:color="auto" w:fill="FFFFFF"/>
        </w:rPr>
      </w:pPr>
      <w:r>
        <w:rPr>
          <w:rFonts w:ascii="仿宋" w:eastAsia="仿宋" w:hAnsi="仿宋" w:cs="仿宋" w:hint="eastAsia"/>
          <w:color w:val="000000"/>
          <w:kern w:val="0"/>
          <w:sz w:val="32"/>
          <w:szCs w:val="32"/>
          <w:shd w:val="clear" w:color="auto" w:fill="FFFFFF"/>
          <w:lang w:bidi="ar"/>
        </w:rPr>
        <w:t>处置生产安全事故需要财政负担的经费，由区政府财政部门按规定予以保障。</w:t>
      </w:r>
    </w:p>
    <w:p w14:paraId="29C590A8"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71" w:name="_Toc21706"/>
      <w:bookmarkEnd w:id="71"/>
      <w:r>
        <w:rPr>
          <w:rFonts w:ascii="楷体" w:eastAsia="楷体" w:hAnsi="楷体" w:cs="微软雅黑" w:hint="eastAsia"/>
          <w:color w:val="000000"/>
          <w:kern w:val="0"/>
          <w:sz w:val="32"/>
          <w:szCs w:val="32"/>
          <w:shd w:val="clear" w:color="auto" w:fill="FFFFFF"/>
          <w:lang w:bidi="ar"/>
        </w:rPr>
        <w:t>8.6</w:t>
      </w:r>
      <w:r>
        <w:rPr>
          <w:rFonts w:ascii="楷体" w:eastAsia="楷体" w:hAnsi="楷体" w:cs="微软雅黑" w:hint="eastAsia"/>
          <w:color w:val="000000"/>
          <w:kern w:val="0"/>
          <w:sz w:val="32"/>
          <w:szCs w:val="32"/>
          <w:shd w:val="clear" w:color="auto" w:fill="FFFFFF"/>
          <w:lang w:bidi="ar"/>
        </w:rPr>
        <w:t>交通运输保障</w:t>
      </w:r>
    </w:p>
    <w:p w14:paraId="1B4B5573"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bookmarkStart w:id="72" w:name="_Toc460923533"/>
      <w:bookmarkEnd w:id="72"/>
      <w:r>
        <w:rPr>
          <w:rFonts w:ascii="仿宋" w:eastAsia="仿宋" w:hAnsi="仿宋" w:cs="仿宋" w:hint="eastAsia"/>
          <w:color w:val="000000"/>
          <w:kern w:val="0"/>
          <w:sz w:val="32"/>
          <w:szCs w:val="32"/>
          <w:shd w:val="clear" w:color="auto" w:fill="FFFFFF"/>
          <w:lang w:bidi="ar"/>
        </w:rPr>
        <w:t>事故发生后，公安大东分局和交通大</w:t>
      </w:r>
      <w:proofErr w:type="gramStart"/>
      <w:r>
        <w:rPr>
          <w:rFonts w:ascii="仿宋" w:eastAsia="仿宋" w:hAnsi="仿宋" w:cs="仿宋" w:hint="eastAsia"/>
          <w:color w:val="000000"/>
          <w:kern w:val="0"/>
          <w:sz w:val="32"/>
          <w:szCs w:val="32"/>
          <w:shd w:val="clear" w:color="auto" w:fill="FFFFFF"/>
          <w:lang w:bidi="ar"/>
        </w:rPr>
        <w:t>东执法</w:t>
      </w:r>
      <w:proofErr w:type="gramEnd"/>
      <w:r>
        <w:rPr>
          <w:rFonts w:ascii="仿宋" w:eastAsia="仿宋" w:hAnsi="仿宋" w:cs="仿宋" w:hint="eastAsia"/>
          <w:color w:val="000000"/>
          <w:kern w:val="0"/>
          <w:sz w:val="32"/>
          <w:szCs w:val="32"/>
          <w:shd w:val="clear" w:color="auto" w:fill="FFFFFF"/>
          <w:lang w:bidi="ar"/>
        </w:rPr>
        <w:t>大队局要及时对事发地现场及相关通道实施交通管制，根据应急工作的需要开设应急救援快速通道，保证应急交通运输工具优先安排、优先调度、优先放行。在交通基础设施受到危害、损害时，有关部门要组织专业应急、抢险救援队伍尽快抢修，恢复交通，并根据区指挥部的决定紧急调集、征用交通运输工具，及时输送、疏散人员和物资。</w:t>
      </w:r>
    </w:p>
    <w:p w14:paraId="3419DD24"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73" w:name="_Toc23793897"/>
      <w:bookmarkStart w:id="74" w:name="_Toc30352"/>
      <w:bookmarkEnd w:id="73"/>
      <w:r>
        <w:rPr>
          <w:rFonts w:ascii="楷体" w:eastAsia="楷体" w:hAnsi="楷体" w:cs="微软雅黑" w:hint="eastAsia"/>
          <w:color w:val="000000"/>
          <w:kern w:val="0"/>
          <w:sz w:val="32"/>
          <w:szCs w:val="32"/>
          <w:shd w:val="clear" w:color="auto" w:fill="FFFFFF"/>
          <w:lang w:bidi="ar"/>
        </w:rPr>
        <w:t>8.7</w:t>
      </w:r>
      <w:bookmarkEnd w:id="74"/>
      <w:r>
        <w:rPr>
          <w:rFonts w:ascii="楷体" w:eastAsia="楷体" w:hAnsi="楷体" w:cs="楷体" w:hint="eastAsia"/>
          <w:color w:val="000000"/>
          <w:kern w:val="0"/>
          <w:sz w:val="32"/>
          <w:szCs w:val="32"/>
          <w:shd w:val="clear" w:color="auto" w:fill="FFFFFF"/>
          <w:lang w:bidi="ar"/>
        </w:rPr>
        <w:t>通信与信息保障</w:t>
      </w:r>
    </w:p>
    <w:p w14:paraId="5F45890A"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bookmarkStart w:id="75" w:name="_Toc460923535"/>
      <w:bookmarkEnd w:id="75"/>
      <w:r>
        <w:rPr>
          <w:rFonts w:ascii="仿宋" w:eastAsia="仿宋" w:hAnsi="仿宋" w:cs="仿宋" w:hint="eastAsia"/>
          <w:color w:val="000000"/>
          <w:kern w:val="0"/>
          <w:sz w:val="32"/>
          <w:szCs w:val="32"/>
          <w:shd w:val="clear" w:color="auto" w:fill="FFFFFF"/>
          <w:lang w:bidi="ar"/>
        </w:rPr>
        <w:t>区政府、行业主管部门、相关部门及各级有关单位的值班电话需</w:t>
      </w:r>
      <w:r>
        <w:rPr>
          <w:rFonts w:ascii="仿宋" w:eastAsia="仿宋" w:hAnsi="仿宋" w:cs="微软雅黑" w:hint="eastAsia"/>
          <w:color w:val="000000"/>
          <w:kern w:val="0"/>
          <w:sz w:val="32"/>
          <w:szCs w:val="32"/>
          <w:shd w:val="clear" w:color="auto" w:fill="FFFFFF"/>
          <w:lang w:bidi="ar"/>
        </w:rPr>
        <w:t>24</w:t>
      </w:r>
      <w:r>
        <w:rPr>
          <w:rFonts w:ascii="仿宋" w:eastAsia="仿宋" w:hAnsi="仿宋" w:cs="微软雅黑" w:hint="eastAsia"/>
          <w:color w:val="000000"/>
          <w:kern w:val="0"/>
          <w:sz w:val="32"/>
          <w:szCs w:val="32"/>
          <w:shd w:val="clear" w:color="auto" w:fill="FFFFFF"/>
          <w:lang w:bidi="ar"/>
        </w:rPr>
        <w:t>小时专人值守、保持电话随时畅通。电信部门须制定应急通信管理规定和技术措施，保障应急有线电话</w:t>
      </w:r>
      <w:r>
        <w:rPr>
          <w:rFonts w:ascii="仿宋" w:eastAsia="仿宋" w:hAnsi="仿宋" w:cs="微软雅黑" w:hint="eastAsia"/>
          <w:color w:val="000000"/>
          <w:kern w:val="0"/>
          <w:sz w:val="32"/>
          <w:szCs w:val="32"/>
          <w:shd w:val="clear" w:color="auto" w:fill="FFFFFF"/>
          <w:lang w:bidi="ar"/>
        </w:rPr>
        <w:t>、移动电话等通信设施完好、畅通。</w:t>
      </w:r>
    </w:p>
    <w:p w14:paraId="09A7321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相关部门建立有关生产安全事故的应急保障数据库，为应急指挥提供文字、图像等形式的基础资料和数据，并做好事故信息的收集、整理、分析、评估、处理工作。</w:t>
      </w:r>
    </w:p>
    <w:p w14:paraId="6E39F7BE"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76" w:name="_Toc21187"/>
      <w:bookmarkEnd w:id="76"/>
      <w:r>
        <w:rPr>
          <w:rFonts w:ascii="楷体" w:eastAsia="楷体" w:hAnsi="楷体" w:cs="微软雅黑" w:hint="eastAsia"/>
          <w:color w:val="000000"/>
          <w:kern w:val="0"/>
          <w:sz w:val="32"/>
          <w:szCs w:val="32"/>
          <w:shd w:val="clear" w:color="auto" w:fill="FFFFFF"/>
          <w:lang w:bidi="ar"/>
        </w:rPr>
        <w:t>8.8</w:t>
      </w:r>
      <w:r>
        <w:rPr>
          <w:rFonts w:ascii="楷体" w:eastAsia="楷体" w:hAnsi="楷体" w:cs="微软雅黑" w:hint="eastAsia"/>
          <w:color w:val="000000"/>
          <w:kern w:val="0"/>
          <w:sz w:val="32"/>
          <w:szCs w:val="32"/>
          <w:shd w:val="clear" w:color="auto" w:fill="FFFFFF"/>
          <w:lang w:bidi="ar"/>
        </w:rPr>
        <w:t>科技支撑保障</w:t>
      </w:r>
    </w:p>
    <w:p w14:paraId="40E22E3B"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相关行业主管部门和企业要开展生产安全事故的预防、监测、预警和应急处置以及先进技术装备等方面的科学技术研究，加速科技成果推广工作，不断改进应急处置工作的技</w:t>
      </w:r>
      <w:r>
        <w:rPr>
          <w:rFonts w:ascii="仿宋" w:eastAsia="仿宋" w:hAnsi="仿宋" w:cs="仿宋" w:hint="eastAsia"/>
          <w:color w:val="000000"/>
          <w:kern w:val="0"/>
          <w:sz w:val="32"/>
          <w:szCs w:val="32"/>
          <w:shd w:val="clear" w:color="auto" w:fill="FFFFFF"/>
          <w:lang w:bidi="ar"/>
        </w:rPr>
        <w:lastRenderedPageBreak/>
        <w:t>术装备，提高应急工作的科技含量。建立健全生产安全应急指挥平台，</w:t>
      </w:r>
      <w:proofErr w:type="gramStart"/>
      <w:r>
        <w:rPr>
          <w:rFonts w:ascii="仿宋" w:eastAsia="仿宋" w:hAnsi="仿宋" w:cs="仿宋" w:hint="eastAsia"/>
          <w:color w:val="000000"/>
          <w:kern w:val="0"/>
          <w:sz w:val="32"/>
          <w:szCs w:val="32"/>
          <w:shd w:val="clear" w:color="auto" w:fill="FFFFFF"/>
          <w:lang w:bidi="ar"/>
        </w:rPr>
        <w:t>提高区</w:t>
      </w:r>
      <w:proofErr w:type="gramEnd"/>
      <w:r>
        <w:rPr>
          <w:rFonts w:ascii="仿宋" w:eastAsia="仿宋" w:hAnsi="仿宋" w:cs="仿宋" w:hint="eastAsia"/>
          <w:color w:val="000000"/>
          <w:kern w:val="0"/>
          <w:sz w:val="32"/>
          <w:szCs w:val="32"/>
          <w:shd w:val="clear" w:color="auto" w:fill="FFFFFF"/>
          <w:lang w:bidi="ar"/>
        </w:rPr>
        <w:t>安全生产管理工作的科技水平，并发挥企业在安全生产领域的研究开发作用。</w:t>
      </w:r>
    </w:p>
    <w:p w14:paraId="4014712A" w14:textId="77777777" w:rsidR="007B16EC" w:rsidRDefault="0096347D">
      <w:pPr>
        <w:shd w:val="clear" w:color="auto" w:fill="FFFFFF"/>
        <w:spacing w:line="560" w:lineRule="exact"/>
        <w:ind w:firstLineChars="200" w:firstLine="640"/>
        <w:jc w:val="left"/>
        <w:outlineLvl w:val="0"/>
        <w:rPr>
          <w:rFonts w:ascii="黑体" w:eastAsia="黑体" w:cs="黑体"/>
          <w:color w:val="000000"/>
          <w:sz w:val="32"/>
          <w:szCs w:val="32"/>
          <w:shd w:val="clear" w:color="auto" w:fill="FFFFFF"/>
        </w:rPr>
      </w:pPr>
      <w:bookmarkStart w:id="77" w:name="_Toc459818398"/>
      <w:bookmarkStart w:id="78" w:name="_Toc19208"/>
      <w:bookmarkEnd w:id="77"/>
      <w:r>
        <w:rPr>
          <w:rFonts w:ascii="黑体" w:eastAsia="黑体" w:hAnsi="宋体" w:cs="黑体" w:hint="eastAsia"/>
          <w:color w:val="000000"/>
          <w:kern w:val="0"/>
          <w:sz w:val="32"/>
          <w:szCs w:val="32"/>
          <w:shd w:val="clear" w:color="auto" w:fill="FFFFFF"/>
          <w:lang w:bidi="ar"/>
        </w:rPr>
        <w:t>9.</w:t>
      </w:r>
      <w:bookmarkEnd w:id="78"/>
      <w:r>
        <w:rPr>
          <w:rFonts w:ascii="黑体" w:eastAsia="黑体" w:hAnsi="宋体" w:cs="黑体" w:hint="eastAsia"/>
          <w:color w:val="000000"/>
          <w:kern w:val="0"/>
          <w:sz w:val="32"/>
          <w:szCs w:val="32"/>
          <w:shd w:val="clear" w:color="auto" w:fill="FFFFFF"/>
          <w:lang w:bidi="ar"/>
        </w:rPr>
        <w:t>预案管理</w:t>
      </w:r>
    </w:p>
    <w:p w14:paraId="6B462907"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79" w:name="_Toc460922761"/>
      <w:bookmarkStart w:id="80" w:name="_Toc1868"/>
      <w:bookmarkEnd w:id="79"/>
      <w:r>
        <w:rPr>
          <w:rFonts w:ascii="楷体" w:eastAsia="楷体" w:hAnsi="楷体" w:cs="微软雅黑" w:hint="eastAsia"/>
          <w:color w:val="000000"/>
          <w:kern w:val="0"/>
          <w:sz w:val="32"/>
          <w:szCs w:val="32"/>
          <w:shd w:val="clear" w:color="auto" w:fill="FFFFFF"/>
          <w:lang w:bidi="ar"/>
        </w:rPr>
        <w:t>9.1</w:t>
      </w:r>
      <w:bookmarkEnd w:id="80"/>
      <w:r>
        <w:rPr>
          <w:rFonts w:ascii="楷体" w:eastAsia="楷体" w:hAnsi="楷体" w:cs="楷体" w:hint="eastAsia"/>
          <w:color w:val="000000"/>
          <w:kern w:val="0"/>
          <w:sz w:val="32"/>
          <w:szCs w:val="32"/>
          <w:shd w:val="clear" w:color="auto" w:fill="FFFFFF"/>
          <w:lang w:bidi="ar"/>
        </w:rPr>
        <w:t>应急演练</w:t>
      </w:r>
    </w:p>
    <w:p w14:paraId="7DA0EA66"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区政府应当每年至少组织一次应急预案演练，提高本地区生产安全事故应急处置能力。</w:t>
      </w:r>
    </w:p>
    <w:p w14:paraId="214D4ACF"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81" w:name="_Toc23793904"/>
      <w:bookmarkStart w:id="82" w:name="_Toc16440"/>
      <w:bookmarkEnd w:id="81"/>
      <w:r>
        <w:rPr>
          <w:rFonts w:ascii="楷体" w:eastAsia="楷体" w:hAnsi="楷体" w:cs="微软雅黑" w:hint="eastAsia"/>
          <w:color w:val="000000"/>
          <w:kern w:val="0"/>
          <w:sz w:val="32"/>
          <w:szCs w:val="32"/>
          <w:shd w:val="clear" w:color="auto" w:fill="FFFFFF"/>
          <w:lang w:bidi="ar"/>
        </w:rPr>
        <w:t>9.2</w:t>
      </w:r>
      <w:bookmarkEnd w:id="82"/>
      <w:r>
        <w:rPr>
          <w:rFonts w:ascii="楷体" w:eastAsia="楷体" w:hAnsi="楷体" w:cs="楷体" w:hint="eastAsia"/>
          <w:color w:val="000000"/>
          <w:kern w:val="0"/>
          <w:sz w:val="32"/>
          <w:szCs w:val="32"/>
          <w:shd w:val="clear" w:color="auto" w:fill="FFFFFF"/>
          <w:lang w:bidi="ar"/>
        </w:rPr>
        <w:t>宣传教育</w:t>
      </w:r>
    </w:p>
    <w:p w14:paraId="2D3BB58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应急管理局、行业主管部门负责指导本辖区及本系统开展生产安全事故应急救援的宣传教育和培训工作。指导重点生产经营单位完善相关应急预案，提高生产经营单位应对各类生产安全事故的能力，增加职工和社会公众事故预防、避险避灾、自救互救的常识。</w:t>
      </w:r>
    </w:p>
    <w:p w14:paraId="66AEC238"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83" w:name="_Toc459818400"/>
      <w:bookmarkStart w:id="84" w:name="_Toc30074"/>
      <w:bookmarkEnd w:id="83"/>
      <w:r>
        <w:rPr>
          <w:rFonts w:ascii="楷体" w:eastAsia="楷体" w:hAnsi="楷体" w:cs="微软雅黑" w:hint="eastAsia"/>
          <w:color w:val="000000"/>
          <w:kern w:val="0"/>
          <w:sz w:val="32"/>
          <w:szCs w:val="32"/>
          <w:shd w:val="clear" w:color="auto" w:fill="FFFFFF"/>
          <w:lang w:bidi="ar"/>
        </w:rPr>
        <w:t>9.3</w:t>
      </w:r>
      <w:bookmarkEnd w:id="84"/>
      <w:r>
        <w:rPr>
          <w:rFonts w:ascii="楷体" w:eastAsia="楷体" w:hAnsi="楷体" w:cs="楷体" w:hint="eastAsia"/>
          <w:color w:val="000000"/>
          <w:kern w:val="0"/>
          <w:sz w:val="32"/>
          <w:szCs w:val="32"/>
          <w:shd w:val="clear" w:color="auto" w:fill="FFFFFF"/>
          <w:lang w:bidi="ar"/>
        </w:rPr>
        <w:t>预案修订</w:t>
      </w:r>
    </w:p>
    <w:p w14:paraId="595DCC90"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区应急管理局定期对预案进行评估，根据评估情况及时进行修订完善。有下列情形之一的，及时修订预案：</w:t>
      </w:r>
    </w:p>
    <w:p w14:paraId="7E7D9191"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1</w:t>
      </w:r>
      <w:r>
        <w:rPr>
          <w:rFonts w:ascii="仿宋" w:eastAsia="仿宋" w:hAnsi="仿宋" w:cs="微软雅黑" w:hint="eastAsia"/>
          <w:color w:val="000000"/>
          <w:kern w:val="0"/>
          <w:sz w:val="32"/>
          <w:szCs w:val="32"/>
          <w:shd w:val="clear" w:color="auto" w:fill="FFFFFF"/>
          <w:lang w:bidi="ar"/>
        </w:rPr>
        <w:t>）制定预案所依据的法律、法规、规章、标准发生重大变化；</w:t>
      </w:r>
    </w:p>
    <w:p w14:paraId="32465F0A"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2</w:t>
      </w:r>
      <w:r>
        <w:rPr>
          <w:rFonts w:ascii="仿宋" w:eastAsia="仿宋" w:hAnsi="仿宋" w:cs="微软雅黑" w:hint="eastAsia"/>
          <w:color w:val="000000"/>
          <w:kern w:val="0"/>
          <w:sz w:val="32"/>
          <w:szCs w:val="32"/>
          <w:shd w:val="clear" w:color="auto" w:fill="FFFFFF"/>
          <w:lang w:bidi="ar"/>
        </w:rPr>
        <w:t>）应急指挥机构及其职责发生调整；</w:t>
      </w:r>
    </w:p>
    <w:p w14:paraId="50B8C3BF"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3</w:t>
      </w:r>
      <w:r>
        <w:rPr>
          <w:rFonts w:ascii="仿宋" w:eastAsia="仿宋" w:hAnsi="仿宋" w:cs="微软雅黑" w:hint="eastAsia"/>
          <w:color w:val="000000"/>
          <w:kern w:val="0"/>
          <w:sz w:val="32"/>
          <w:szCs w:val="32"/>
          <w:shd w:val="clear" w:color="auto" w:fill="FFFFFF"/>
          <w:lang w:bidi="ar"/>
        </w:rPr>
        <w:t>）面临的风险发生重大变化；</w:t>
      </w:r>
    </w:p>
    <w:p w14:paraId="5B3A4A4E"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4</w:t>
      </w:r>
      <w:r>
        <w:rPr>
          <w:rFonts w:ascii="仿宋" w:eastAsia="仿宋" w:hAnsi="仿宋" w:cs="微软雅黑" w:hint="eastAsia"/>
          <w:color w:val="000000"/>
          <w:kern w:val="0"/>
          <w:sz w:val="32"/>
          <w:szCs w:val="32"/>
          <w:shd w:val="clear" w:color="auto" w:fill="FFFFFF"/>
          <w:lang w:bidi="ar"/>
        </w:rPr>
        <w:t>）重要应急资源发生重大变化；</w:t>
      </w:r>
    </w:p>
    <w:p w14:paraId="66417CF5"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5</w:t>
      </w:r>
      <w:r>
        <w:rPr>
          <w:rFonts w:ascii="仿宋" w:eastAsia="仿宋" w:hAnsi="仿宋" w:cs="微软雅黑" w:hint="eastAsia"/>
          <w:color w:val="000000"/>
          <w:kern w:val="0"/>
          <w:sz w:val="32"/>
          <w:szCs w:val="32"/>
          <w:shd w:val="clear" w:color="auto" w:fill="FFFFFF"/>
          <w:lang w:bidi="ar"/>
        </w:rPr>
        <w:t>）在预案演练或者应急救援中发现需要修订预案的重大问题；</w:t>
      </w:r>
    </w:p>
    <w:p w14:paraId="7963AF0C" w14:textId="77777777" w:rsidR="007B16EC" w:rsidRDefault="0096347D">
      <w:pPr>
        <w:shd w:val="clear" w:color="auto" w:fill="FFFFFF"/>
        <w:spacing w:line="560" w:lineRule="exact"/>
        <w:ind w:firstLineChars="200" w:firstLine="640"/>
        <w:jc w:val="left"/>
        <w:rPr>
          <w:rFonts w:ascii="仿宋" w:eastAsia="仿宋" w:hAnsi="仿宋" w:cs="微软雅黑"/>
          <w:color w:val="000000"/>
          <w:sz w:val="24"/>
          <w:szCs w:val="24"/>
          <w:shd w:val="clear" w:color="auto" w:fill="FFFFFF"/>
        </w:rPr>
      </w:pPr>
      <w:r>
        <w:rPr>
          <w:rFonts w:ascii="仿宋" w:eastAsia="仿宋" w:hAnsi="仿宋" w:cs="仿宋" w:hint="eastAsia"/>
          <w:color w:val="000000"/>
          <w:kern w:val="0"/>
          <w:sz w:val="32"/>
          <w:szCs w:val="32"/>
          <w:shd w:val="clear" w:color="auto" w:fill="FFFFFF"/>
          <w:lang w:bidi="ar"/>
        </w:rPr>
        <w:t>（</w:t>
      </w:r>
      <w:r>
        <w:rPr>
          <w:rFonts w:ascii="仿宋" w:eastAsia="仿宋" w:hAnsi="仿宋" w:cs="微软雅黑" w:hint="eastAsia"/>
          <w:color w:val="000000"/>
          <w:kern w:val="0"/>
          <w:sz w:val="32"/>
          <w:szCs w:val="32"/>
          <w:shd w:val="clear" w:color="auto" w:fill="FFFFFF"/>
          <w:lang w:bidi="ar"/>
        </w:rPr>
        <w:t>6</w:t>
      </w:r>
      <w:r>
        <w:rPr>
          <w:rFonts w:ascii="仿宋" w:eastAsia="仿宋" w:hAnsi="仿宋" w:cs="微软雅黑" w:hint="eastAsia"/>
          <w:color w:val="000000"/>
          <w:kern w:val="0"/>
          <w:sz w:val="32"/>
          <w:szCs w:val="32"/>
          <w:shd w:val="clear" w:color="auto" w:fill="FFFFFF"/>
          <w:lang w:bidi="ar"/>
        </w:rPr>
        <w:t>）其他应当修订的情形。</w:t>
      </w:r>
    </w:p>
    <w:p w14:paraId="003F5CB8" w14:textId="77777777" w:rsidR="007B16EC" w:rsidRDefault="0096347D">
      <w:pPr>
        <w:shd w:val="clear" w:color="auto" w:fill="FFFFFF"/>
        <w:spacing w:line="560" w:lineRule="exact"/>
        <w:ind w:firstLineChars="200" w:firstLine="640"/>
        <w:jc w:val="left"/>
        <w:outlineLvl w:val="1"/>
        <w:rPr>
          <w:rFonts w:ascii="楷体" w:eastAsia="楷体" w:hAnsi="楷体" w:cs="微软雅黑"/>
          <w:color w:val="000000"/>
          <w:sz w:val="32"/>
          <w:szCs w:val="32"/>
          <w:shd w:val="clear" w:color="auto" w:fill="FFFFFF"/>
        </w:rPr>
      </w:pPr>
      <w:bookmarkStart w:id="85" w:name="_Toc31250"/>
      <w:bookmarkEnd w:id="85"/>
      <w:r>
        <w:rPr>
          <w:rFonts w:ascii="楷体" w:eastAsia="楷体" w:hAnsi="楷体" w:cs="微软雅黑" w:hint="eastAsia"/>
          <w:color w:val="000000"/>
          <w:kern w:val="0"/>
          <w:sz w:val="32"/>
          <w:szCs w:val="32"/>
          <w:shd w:val="clear" w:color="auto" w:fill="FFFFFF"/>
          <w:lang w:bidi="ar"/>
        </w:rPr>
        <w:lastRenderedPageBreak/>
        <w:t>9.4</w:t>
      </w:r>
      <w:r>
        <w:rPr>
          <w:rFonts w:ascii="楷体" w:eastAsia="楷体" w:hAnsi="楷体" w:cs="微软雅黑" w:hint="eastAsia"/>
          <w:color w:val="000000"/>
          <w:kern w:val="0"/>
          <w:sz w:val="32"/>
          <w:szCs w:val="32"/>
          <w:shd w:val="clear" w:color="auto" w:fill="FFFFFF"/>
          <w:lang w:bidi="ar"/>
        </w:rPr>
        <w:t>发布与实施</w:t>
      </w:r>
    </w:p>
    <w:p w14:paraId="19D4ADFA" w14:textId="77777777" w:rsidR="007B16EC" w:rsidRDefault="009634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本预案由发布之日起开始实施，原《大东区生产安全事故应急预案》文件同时废止。</w:t>
      </w:r>
    </w:p>
    <w:p w14:paraId="0F230CF7" w14:textId="77777777" w:rsidR="007B16EC" w:rsidRDefault="007B16EC"/>
    <w:sectPr w:rsidR="007B16E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D430" w14:textId="77777777" w:rsidR="0096347D" w:rsidRDefault="0096347D">
      <w:r>
        <w:separator/>
      </w:r>
    </w:p>
  </w:endnote>
  <w:endnote w:type="continuationSeparator" w:id="0">
    <w:p w14:paraId="0578112C" w14:textId="77777777" w:rsidR="0096347D" w:rsidRDefault="009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325E" w14:textId="77777777" w:rsidR="007B16EC" w:rsidRDefault="0096347D">
    <w:pPr>
      <w:pStyle w:val="a4"/>
    </w:pPr>
    <w:r>
      <w:rPr>
        <w:noProof/>
      </w:rPr>
      <mc:AlternateContent>
        <mc:Choice Requires="wps">
          <w:drawing>
            <wp:anchor distT="0" distB="0" distL="114300" distR="114300" simplePos="0" relativeHeight="251658240" behindDoc="0" locked="0" layoutInCell="1" allowOverlap="1" wp14:anchorId="2D4D823E" wp14:editId="118A5C9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0DEA91" w14:textId="77777777" w:rsidR="007B16EC" w:rsidRDefault="0096347D">
                          <w:pPr>
                            <w:pStyle w:val="a4"/>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4D823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040DEA91" w14:textId="77777777" w:rsidR="007B16EC" w:rsidRDefault="0096347D">
                    <w:pPr>
                      <w:pStyle w:val="a4"/>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1E88" w14:textId="77777777" w:rsidR="0096347D" w:rsidRDefault="0096347D">
      <w:r>
        <w:separator/>
      </w:r>
    </w:p>
  </w:footnote>
  <w:footnote w:type="continuationSeparator" w:id="0">
    <w:p w14:paraId="4FE0EEBF" w14:textId="77777777" w:rsidR="0096347D" w:rsidRDefault="0096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CA52D"/>
    <w:multiLevelType w:val="multilevel"/>
    <w:tmpl w:val="98FCA52D"/>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40581A9"/>
    <w:multiLevelType w:val="multilevel"/>
    <w:tmpl w:val="140581A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EC"/>
    <w:rsid w:val="007603E8"/>
    <w:rsid w:val="007B16EC"/>
    <w:rsid w:val="0096347D"/>
    <w:rsid w:val="5408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15759"/>
  <w15:docId w15:val="{34D38D23-98CE-4C88-85C9-BB593DDA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annotation text"/>
    <w:basedOn w:val="a"/>
    <w:uiPriority w:val="99"/>
    <w:unhideWhenUsed/>
    <w:qFormat/>
    <w:pPr>
      <w:jc w:val="left"/>
    </w:pPr>
    <w:rPr>
      <w:rFonts w:ascii="黑体" w:eastAsia="黑体" w:hAnsi="宋体" w:hint="eastAsia"/>
      <w:sz w:val="36"/>
      <w:szCs w:val="36"/>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爱玲</cp:lastModifiedBy>
  <cp:revision>2</cp:revision>
  <dcterms:created xsi:type="dcterms:W3CDTF">2021-06-24T08:48:00Z</dcterms:created>
  <dcterms:modified xsi:type="dcterms:W3CDTF">2021-06-24T08:48:00Z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