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907" w:rsidRDefault="00996907">
      <w:pPr>
        <w:tabs>
          <w:tab w:val="left" w:pos="4320"/>
        </w:tabs>
        <w:spacing w:line="740" w:lineRule="exact"/>
        <w:jc w:val="left"/>
        <w:rPr>
          <w:rFonts w:ascii="宋体" w:eastAsia="宋体" w:hAnsi="宋体" w:cs="宋体"/>
          <w:b/>
          <w:bCs/>
          <w:color w:val="000000"/>
          <w:kern w:val="0"/>
          <w:sz w:val="24"/>
          <w:szCs w:val="24"/>
        </w:rPr>
      </w:pPr>
    </w:p>
    <w:p w:rsidR="00996907" w:rsidRDefault="00996907">
      <w:pPr>
        <w:tabs>
          <w:tab w:val="left" w:pos="4320"/>
        </w:tabs>
        <w:spacing w:line="740" w:lineRule="exact"/>
        <w:jc w:val="center"/>
        <w:rPr>
          <w:rFonts w:ascii="宋体" w:eastAsia="宋体" w:hAnsi="宋体" w:cs="宋体"/>
          <w:b/>
          <w:bCs/>
          <w:color w:val="000000"/>
          <w:kern w:val="0"/>
          <w:sz w:val="44"/>
          <w:szCs w:val="44"/>
        </w:rPr>
      </w:pPr>
    </w:p>
    <w:p w:rsidR="00996907" w:rsidRDefault="00996907">
      <w:pPr>
        <w:tabs>
          <w:tab w:val="left" w:pos="4320"/>
        </w:tabs>
        <w:spacing w:line="740" w:lineRule="exact"/>
        <w:jc w:val="center"/>
        <w:rPr>
          <w:rFonts w:ascii="宋体" w:eastAsia="宋体" w:hAnsi="宋体" w:cs="宋体"/>
          <w:b/>
          <w:bCs/>
          <w:color w:val="000000"/>
          <w:kern w:val="0"/>
          <w:sz w:val="44"/>
          <w:szCs w:val="44"/>
        </w:rPr>
      </w:pPr>
    </w:p>
    <w:p w:rsidR="00996907" w:rsidRDefault="00996907">
      <w:pPr>
        <w:tabs>
          <w:tab w:val="left" w:pos="4320"/>
        </w:tabs>
        <w:spacing w:line="740" w:lineRule="exact"/>
        <w:jc w:val="center"/>
        <w:rPr>
          <w:rFonts w:ascii="宋体" w:eastAsia="宋体" w:hAnsi="宋体" w:cs="宋体"/>
          <w:b/>
          <w:bCs/>
          <w:color w:val="000000"/>
          <w:kern w:val="0"/>
          <w:sz w:val="44"/>
          <w:szCs w:val="44"/>
        </w:rPr>
      </w:pPr>
    </w:p>
    <w:p w:rsidR="00996907" w:rsidRDefault="00662E18">
      <w:pPr>
        <w:tabs>
          <w:tab w:val="left" w:pos="4320"/>
        </w:tabs>
        <w:spacing w:line="740" w:lineRule="exact"/>
        <w:jc w:val="center"/>
        <w:rPr>
          <w:rFonts w:ascii="宋体" w:eastAsia="宋体" w:hAnsi="宋体" w:cs="宋体"/>
          <w:b/>
          <w:bCs/>
          <w:color w:val="000000"/>
          <w:kern w:val="0"/>
          <w:sz w:val="44"/>
          <w:szCs w:val="44"/>
        </w:rPr>
      </w:pPr>
      <w:r>
        <w:rPr>
          <w:rFonts w:ascii="宋体" w:eastAsia="宋体" w:hAnsi="宋体" w:cs="宋体" w:hint="eastAsia"/>
          <w:b/>
          <w:bCs/>
          <w:color w:val="000000"/>
          <w:kern w:val="0"/>
          <w:sz w:val="44"/>
          <w:szCs w:val="44"/>
        </w:rPr>
        <w:t>大东区人力资源和社会保障</w:t>
      </w:r>
    </w:p>
    <w:p w:rsidR="00996907" w:rsidRDefault="00662E18">
      <w:pPr>
        <w:tabs>
          <w:tab w:val="left" w:pos="4320"/>
        </w:tabs>
        <w:spacing w:line="740" w:lineRule="exact"/>
        <w:jc w:val="center"/>
        <w:rPr>
          <w:rFonts w:ascii="宋体" w:eastAsia="宋体" w:hAnsi="宋体" w:cs="宋体"/>
          <w:b/>
          <w:bCs/>
          <w:color w:val="000000"/>
          <w:kern w:val="0"/>
          <w:sz w:val="44"/>
          <w:szCs w:val="44"/>
        </w:rPr>
      </w:pPr>
      <w:r>
        <w:rPr>
          <w:rFonts w:ascii="宋体" w:eastAsia="宋体" w:hAnsi="宋体" w:cs="宋体" w:hint="eastAsia"/>
          <w:b/>
          <w:bCs/>
          <w:color w:val="000000"/>
          <w:kern w:val="0"/>
          <w:sz w:val="44"/>
          <w:szCs w:val="44"/>
        </w:rPr>
        <w:t>事业发展“十四五”规划</w:t>
      </w:r>
    </w:p>
    <w:p w:rsidR="00092898" w:rsidRPr="00092898" w:rsidRDefault="00092898" w:rsidP="00092898">
      <w:pPr>
        <w:pStyle w:val="3"/>
        <w:jc w:val="center"/>
        <w:rPr>
          <w:rFonts w:hint="eastAsia"/>
        </w:rPr>
      </w:pPr>
      <w:r>
        <w:t>（征求意见稿）</w:t>
      </w:r>
    </w:p>
    <w:p w:rsidR="00996907" w:rsidRDefault="00996907">
      <w:pPr>
        <w:spacing w:beforeLines="50" w:before="156" w:afterLines="50" w:after="156" w:line="580" w:lineRule="exact"/>
        <w:ind w:firstLineChars="200" w:firstLine="640"/>
        <w:jc w:val="center"/>
        <w:rPr>
          <w:rFonts w:ascii="楷体_GB2312" w:eastAsia="楷体_GB2312" w:hAnsi="宋体" w:cs="Times New Roman"/>
          <w:color w:val="000000"/>
          <w:sz w:val="32"/>
          <w:szCs w:val="32"/>
        </w:rPr>
      </w:pPr>
    </w:p>
    <w:p w:rsidR="00996907" w:rsidRDefault="00996907">
      <w:pPr>
        <w:spacing w:line="580" w:lineRule="exact"/>
        <w:ind w:firstLineChars="200" w:firstLine="560"/>
        <w:jc w:val="center"/>
        <w:rPr>
          <w:rFonts w:ascii="楷体_GB2312" w:eastAsia="楷体_GB2312" w:hAnsi="宋体" w:cs="Times New Roman"/>
          <w:color w:val="000000"/>
          <w:sz w:val="28"/>
          <w:szCs w:val="28"/>
        </w:rPr>
      </w:pPr>
    </w:p>
    <w:p w:rsidR="00996907" w:rsidRDefault="00996907">
      <w:pPr>
        <w:spacing w:line="580" w:lineRule="exact"/>
        <w:ind w:firstLineChars="200" w:firstLine="560"/>
        <w:jc w:val="center"/>
        <w:rPr>
          <w:rFonts w:ascii="楷体_GB2312" w:eastAsia="楷体_GB2312" w:hAnsi="宋体" w:cs="Times New Roman"/>
          <w:color w:val="000000"/>
          <w:sz w:val="28"/>
          <w:szCs w:val="28"/>
        </w:rPr>
      </w:pPr>
    </w:p>
    <w:p w:rsidR="00996907" w:rsidRDefault="00996907">
      <w:pPr>
        <w:spacing w:line="580" w:lineRule="exact"/>
        <w:ind w:firstLineChars="200" w:firstLine="560"/>
        <w:jc w:val="center"/>
        <w:rPr>
          <w:rFonts w:ascii="楷体_GB2312" w:eastAsia="楷体_GB2312" w:hAnsi="宋体" w:cs="Times New Roman"/>
          <w:color w:val="000000"/>
          <w:sz w:val="28"/>
          <w:szCs w:val="28"/>
        </w:rPr>
      </w:pPr>
    </w:p>
    <w:p w:rsidR="00996907" w:rsidRDefault="00996907">
      <w:pPr>
        <w:spacing w:line="580" w:lineRule="exact"/>
        <w:ind w:firstLineChars="200" w:firstLine="560"/>
        <w:jc w:val="center"/>
        <w:rPr>
          <w:rFonts w:ascii="楷体_GB2312" w:eastAsia="楷体_GB2312" w:hAnsi="宋体" w:cs="Times New Roman"/>
          <w:color w:val="000000"/>
          <w:sz w:val="28"/>
          <w:szCs w:val="28"/>
        </w:rPr>
      </w:pPr>
    </w:p>
    <w:p w:rsidR="00996907" w:rsidRDefault="00996907">
      <w:pPr>
        <w:spacing w:line="580" w:lineRule="exact"/>
        <w:ind w:firstLineChars="200" w:firstLine="560"/>
        <w:jc w:val="center"/>
        <w:rPr>
          <w:rFonts w:ascii="楷体_GB2312" w:eastAsia="楷体_GB2312" w:hAnsi="宋体" w:cs="Times New Roman"/>
          <w:color w:val="000000"/>
          <w:sz w:val="28"/>
          <w:szCs w:val="28"/>
        </w:rPr>
      </w:pPr>
    </w:p>
    <w:p w:rsidR="00996907" w:rsidRDefault="00996907">
      <w:pPr>
        <w:spacing w:line="580" w:lineRule="exact"/>
        <w:ind w:firstLineChars="200" w:firstLine="560"/>
        <w:jc w:val="center"/>
        <w:rPr>
          <w:rFonts w:ascii="楷体_GB2312" w:eastAsia="楷体_GB2312" w:hAnsi="宋体" w:cs="Times New Roman"/>
          <w:color w:val="000000"/>
          <w:sz w:val="28"/>
          <w:szCs w:val="28"/>
        </w:rPr>
      </w:pPr>
    </w:p>
    <w:p w:rsidR="00996907" w:rsidRDefault="00996907">
      <w:pPr>
        <w:spacing w:line="580" w:lineRule="exact"/>
        <w:ind w:firstLineChars="200" w:firstLine="560"/>
        <w:jc w:val="center"/>
        <w:rPr>
          <w:rFonts w:ascii="楷体_GB2312" w:eastAsia="楷体_GB2312" w:hAnsi="宋体" w:cs="Times New Roman"/>
          <w:color w:val="000000"/>
          <w:sz w:val="28"/>
          <w:szCs w:val="28"/>
        </w:rPr>
      </w:pPr>
    </w:p>
    <w:p w:rsidR="00996907" w:rsidRDefault="00996907">
      <w:pPr>
        <w:spacing w:line="580" w:lineRule="exact"/>
        <w:ind w:firstLineChars="200" w:firstLine="560"/>
        <w:jc w:val="center"/>
        <w:rPr>
          <w:rFonts w:ascii="楷体_GB2312" w:eastAsia="楷体_GB2312" w:hAnsi="宋体" w:cs="Times New Roman"/>
          <w:color w:val="000000"/>
          <w:sz w:val="28"/>
          <w:szCs w:val="28"/>
        </w:rPr>
      </w:pPr>
    </w:p>
    <w:p w:rsidR="00996907" w:rsidRDefault="00996907">
      <w:pPr>
        <w:spacing w:line="580" w:lineRule="exact"/>
        <w:ind w:firstLineChars="200" w:firstLine="560"/>
        <w:jc w:val="center"/>
        <w:rPr>
          <w:rFonts w:ascii="楷体_GB2312" w:eastAsia="楷体_GB2312" w:hAnsi="宋体" w:cs="Times New Roman"/>
          <w:color w:val="000000"/>
          <w:sz w:val="28"/>
          <w:szCs w:val="28"/>
        </w:rPr>
      </w:pPr>
    </w:p>
    <w:p w:rsidR="00996907" w:rsidRDefault="00996907">
      <w:pPr>
        <w:spacing w:line="580" w:lineRule="exact"/>
        <w:ind w:firstLineChars="200" w:firstLine="560"/>
        <w:jc w:val="center"/>
        <w:rPr>
          <w:rFonts w:ascii="楷体_GB2312" w:eastAsia="楷体_GB2312" w:hAnsi="宋体" w:cs="Times New Roman"/>
          <w:color w:val="000000"/>
          <w:sz w:val="28"/>
          <w:szCs w:val="28"/>
        </w:rPr>
      </w:pPr>
    </w:p>
    <w:p w:rsidR="00996907" w:rsidRDefault="00996907">
      <w:pPr>
        <w:spacing w:line="580" w:lineRule="exact"/>
        <w:ind w:firstLineChars="200" w:firstLine="560"/>
        <w:jc w:val="center"/>
        <w:rPr>
          <w:rFonts w:ascii="楷体_GB2312" w:eastAsia="楷体_GB2312" w:hAnsi="宋体" w:cs="Times New Roman"/>
          <w:color w:val="000000"/>
          <w:sz w:val="28"/>
          <w:szCs w:val="28"/>
        </w:rPr>
      </w:pPr>
    </w:p>
    <w:p w:rsidR="00996907" w:rsidRDefault="00662E18">
      <w:pPr>
        <w:tabs>
          <w:tab w:val="left" w:pos="4320"/>
        </w:tabs>
        <w:spacing w:line="580" w:lineRule="exact"/>
        <w:jc w:val="center"/>
        <w:rPr>
          <w:rFonts w:ascii="楷体_GB2312" w:eastAsia="楷体_GB2312" w:hAnsi="楷体_GB2312" w:cs="Times New Roman"/>
          <w:b/>
          <w:bCs/>
          <w:color w:val="FF0000"/>
          <w:kern w:val="0"/>
          <w:sz w:val="32"/>
          <w:szCs w:val="32"/>
        </w:rPr>
      </w:pPr>
      <w:r>
        <w:rPr>
          <w:rFonts w:ascii="楷体_GB2312" w:eastAsia="楷体_GB2312" w:hAnsi="楷体_GB2312" w:cs="楷体_GB2312" w:hint="eastAsia"/>
          <w:b/>
          <w:bCs/>
          <w:color w:val="FF0000"/>
          <w:sz w:val="32"/>
          <w:szCs w:val="32"/>
        </w:rPr>
        <w:t>二〇二二年十二月</w:t>
      </w:r>
    </w:p>
    <w:p w:rsidR="00996907" w:rsidRDefault="00996907">
      <w:pPr>
        <w:rPr>
          <w:color w:val="000000"/>
        </w:rPr>
      </w:pPr>
    </w:p>
    <w:p w:rsidR="00996907" w:rsidRDefault="00662E18">
      <w:pPr>
        <w:tabs>
          <w:tab w:val="center" w:pos="4363"/>
          <w:tab w:val="left" w:pos="5827"/>
        </w:tabs>
        <w:ind w:firstLineChars="200" w:firstLine="420"/>
        <w:jc w:val="left"/>
        <w:rPr>
          <w:rFonts w:ascii="黑体" w:eastAsia="黑体" w:cs="仿宋_GB2312"/>
          <w:b/>
          <w:color w:val="000000"/>
          <w:kern w:val="20"/>
          <w:sz w:val="36"/>
          <w:szCs w:val="36"/>
        </w:rPr>
      </w:pPr>
      <w:r>
        <w:rPr>
          <w:color w:val="000000"/>
        </w:rPr>
        <w:br w:type="page"/>
      </w:r>
      <w:r>
        <w:rPr>
          <w:color w:val="000000"/>
        </w:rPr>
        <w:lastRenderedPageBreak/>
        <w:tab/>
      </w:r>
      <w:r>
        <w:rPr>
          <w:rFonts w:ascii="黑体" w:eastAsia="黑体" w:cs="仿宋_GB2312" w:hint="eastAsia"/>
          <w:b/>
          <w:color w:val="000000"/>
          <w:kern w:val="20"/>
          <w:sz w:val="36"/>
          <w:szCs w:val="36"/>
        </w:rPr>
        <w:t>目</w:t>
      </w:r>
      <w:r>
        <w:rPr>
          <w:rFonts w:ascii="黑体" w:eastAsia="黑体" w:cs="仿宋_GB2312"/>
          <w:b/>
          <w:color w:val="000000"/>
          <w:kern w:val="20"/>
          <w:sz w:val="36"/>
          <w:szCs w:val="36"/>
        </w:rPr>
        <w:t xml:space="preserve">   </w:t>
      </w:r>
      <w:r>
        <w:rPr>
          <w:rFonts w:ascii="黑体" w:eastAsia="黑体" w:cs="仿宋_GB2312" w:hint="eastAsia"/>
          <w:b/>
          <w:color w:val="000000"/>
          <w:kern w:val="20"/>
          <w:sz w:val="36"/>
          <w:szCs w:val="36"/>
        </w:rPr>
        <w:t>录</w:t>
      </w:r>
    </w:p>
    <w:p w:rsidR="00996907" w:rsidRDefault="00662E18">
      <w:pPr>
        <w:pStyle w:val="12"/>
        <w:tabs>
          <w:tab w:val="clear" w:pos="8296"/>
          <w:tab w:val="right" w:leader="dot" w:pos="8312"/>
        </w:tabs>
      </w:pPr>
      <w:r>
        <w:rPr>
          <w:rFonts w:ascii="楷体_GB2312" w:eastAsia="楷体_GB2312"/>
          <w:color w:val="000000"/>
          <w:sz w:val="28"/>
          <w:szCs w:val="28"/>
        </w:rPr>
        <w:fldChar w:fldCharType="begin"/>
      </w:r>
      <w:r>
        <w:rPr>
          <w:rFonts w:ascii="楷体_GB2312" w:eastAsia="楷体_GB2312"/>
          <w:color w:val="000000"/>
          <w:sz w:val="28"/>
          <w:szCs w:val="28"/>
        </w:rPr>
        <w:instrText xml:space="preserve"> TOC \o "1-2" \h \z \u </w:instrText>
      </w:r>
      <w:r>
        <w:rPr>
          <w:rFonts w:ascii="楷体_GB2312" w:eastAsia="楷体_GB2312"/>
          <w:color w:val="000000"/>
          <w:sz w:val="28"/>
          <w:szCs w:val="28"/>
        </w:rPr>
        <w:fldChar w:fldCharType="separate"/>
      </w:r>
      <w:hyperlink w:anchor="_Toc17637" w:history="1">
        <w:r>
          <w:rPr>
            <w:rFonts w:ascii="宋体" w:eastAsia="宋体" w:hAnsi="宋体" w:cs="宋体" w:hint="eastAsia"/>
            <w:bCs/>
            <w:kern w:val="0"/>
            <w:szCs w:val="36"/>
          </w:rPr>
          <w:t>第一章</w:t>
        </w:r>
        <w:r>
          <w:rPr>
            <w:rFonts w:ascii="宋体" w:eastAsia="宋体" w:hAnsi="宋体" w:cs="宋体"/>
            <w:bCs/>
            <w:kern w:val="0"/>
            <w:szCs w:val="36"/>
          </w:rPr>
          <w:t xml:space="preserve"> </w:t>
        </w:r>
        <w:r>
          <w:rPr>
            <w:rFonts w:ascii="宋体" w:eastAsia="宋体" w:hAnsi="宋体" w:cs="宋体" w:hint="eastAsia"/>
            <w:bCs/>
            <w:kern w:val="0"/>
            <w:szCs w:val="36"/>
          </w:rPr>
          <w:t>发展基础和主要目标</w:t>
        </w:r>
        <w:r>
          <w:tab/>
        </w:r>
        <w:r>
          <w:fldChar w:fldCharType="begin"/>
        </w:r>
        <w:r>
          <w:instrText xml:space="preserve"> PAGEREF _Toc17637 \h </w:instrText>
        </w:r>
        <w:r>
          <w:fldChar w:fldCharType="separate"/>
        </w:r>
        <w:r>
          <w:t>3</w:t>
        </w:r>
        <w:r>
          <w:fldChar w:fldCharType="end"/>
        </w:r>
      </w:hyperlink>
    </w:p>
    <w:p w:rsidR="00996907" w:rsidRDefault="00871184">
      <w:pPr>
        <w:pStyle w:val="20"/>
        <w:tabs>
          <w:tab w:val="right" w:leader="dot" w:pos="8312"/>
        </w:tabs>
      </w:pPr>
      <w:hyperlink w:anchor="_Toc20325" w:history="1">
        <w:r w:rsidR="00662E18">
          <w:rPr>
            <w:rFonts w:ascii="黑体" w:hAnsi="黑体" w:cs="黑体" w:hint="eastAsia"/>
          </w:rPr>
          <w:t>第一节</w:t>
        </w:r>
        <w:r w:rsidR="00662E18">
          <w:rPr>
            <w:rFonts w:ascii="黑体" w:hAnsi="黑体" w:cs="黑体"/>
          </w:rPr>
          <w:t xml:space="preserve">  </w:t>
        </w:r>
        <w:r w:rsidR="00662E18">
          <w:rPr>
            <w:rFonts w:ascii="黑体" w:hAnsi="黑体" w:cs="黑体" w:hint="eastAsia"/>
          </w:rPr>
          <w:t>发展基础</w:t>
        </w:r>
        <w:r w:rsidR="00662E18">
          <w:tab/>
        </w:r>
        <w:r w:rsidR="00662E18">
          <w:fldChar w:fldCharType="begin"/>
        </w:r>
        <w:r w:rsidR="00662E18">
          <w:instrText xml:space="preserve"> PAGEREF _Toc20325 \h </w:instrText>
        </w:r>
        <w:r w:rsidR="00662E18">
          <w:fldChar w:fldCharType="separate"/>
        </w:r>
        <w:r w:rsidR="00662E18">
          <w:t>3</w:t>
        </w:r>
        <w:r w:rsidR="00662E18">
          <w:fldChar w:fldCharType="end"/>
        </w:r>
      </w:hyperlink>
    </w:p>
    <w:p w:rsidR="00996907" w:rsidRDefault="00871184">
      <w:pPr>
        <w:pStyle w:val="20"/>
        <w:tabs>
          <w:tab w:val="right" w:leader="dot" w:pos="8312"/>
        </w:tabs>
      </w:pPr>
      <w:hyperlink w:anchor="_Toc20477" w:history="1">
        <w:r w:rsidR="00662E18">
          <w:rPr>
            <w:rFonts w:ascii="黑体" w:hAnsi="黑体" w:cs="黑体" w:hint="eastAsia"/>
          </w:rPr>
          <w:t>第二节</w:t>
        </w:r>
        <w:r w:rsidR="00662E18">
          <w:rPr>
            <w:rFonts w:ascii="黑体" w:hAnsi="黑体" w:cs="黑体"/>
          </w:rPr>
          <w:t xml:space="preserve">  </w:t>
        </w:r>
        <w:r w:rsidR="00662E18">
          <w:rPr>
            <w:rFonts w:ascii="黑体" w:hAnsi="黑体" w:cs="黑体" w:hint="eastAsia"/>
          </w:rPr>
          <w:t>指导思想</w:t>
        </w:r>
        <w:r w:rsidR="00662E18">
          <w:tab/>
        </w:r>
        <w:r w:rsidR="00662E18">
          <w:fldChar w:fldCharType="begin"/>
        </w:r>
        <w:r w:rsidR="00662E18">
          <w:instrText xml:space="preserve"> PAGEREF _Toc20477 \h </w:instrText>
        </w:r>
        <w:r w:rsidR="00662E18">
          <w:fldChar w:fldCharType="separate"/>
        </w:r>
        <w:r w:rsidR="00662E18">
          <w:t>4</w:t>
        </w:r>
        <w:r w:rsidR="00662E18">
          <w:fldChar w:fldCharType="end"/>
        </w:r>
      </w:hyperlink>
    </w:p>
    <w:p w:rsidR="00996907" w:rsidRDefault="00871184">
      <w:pPr>
        <w:pStyle w:val="20"/>
        <w:tabs>
          <w:tab w:val="right" w:leader="dot" w:pos="8312"/>
        </w:tabs>
      </w:pPr>
      <w:hyperlink w:anchor="_Toc29337" w:history="1">
        <w:r w:rsidR="00662E18">
          <w:rPr>
            <w:rFonts w:ascii="黑体" w:hAnsi="黑体" w:cs="黑体" w:hint="eastAsia"/>
          </w:rPr>
          <w:t>第三节</w:t>
        </w:r>
        <w:r w:rsidR="00662E18">
          <w:rPr>
            <w:rFonts w:ascii="黑体" w:hAnsi="黑体" w:cs="黑体"/>
          </w:rPr>
          <w:t xml:space="preserve">  </w:t>
        </w:r>
        <w:r w:rsidR="00662E18">
          <w:rPr>
            <w:rFonts w:ascii="黑体" w:hAnsi="黑体" w:cs="黑体" w:hint="eastAsia"/>
          </w:rPr>
          <w:t>主要目标</w:t>
        </w:r>
        <w:r w:rsidR="00662E18">
          <w:tab/>
        </w:r>
        <w:r w:rsidR="00662E18">
          <w:fldChar w:fldCharType="begin"/>
        </w:r>
        <w:r w:rsidR="00662E18">
          <w:instrText xml:space="preserve"> PAGEREF _Toc29337 \h </w:instrText>
        </w:r>
        <w:r w:rsidR="00662E18">
          <w:fldChar w:fldCharType="separate"/>
        </w:r>
        <w:r w:rsidR="00662E18">
          <w:t>5</w:t>
        </w:r>
        <w:r w:rsidR="00662E18">
          <w:fldChar w:fldCharType="end"/>
        </w:r>
      </w:hyperlink>
    </w:p>
    <w:p w:rsidR="00996907" w:rsidRDefault="00871184">
      <w:pPr>
        <w:pStyle w:val="12"/>
        <w:tabs>
          <w:tab w:val="clear" w:pos="8296"/>
          <w:tab w:val="right" w:leader="dot" w:pos="8312"/>
        </w:tabs>
      </w:pPr>
      <w:hyperlink w:anchor="_Toc20362" w:history="1">
        <w:r w:rsidR="00662E18">
          <w:rPr>
            <w:rFonts w:ascii="宋体" w:eastAsia="宋体" w:hAnsi="宋体" w:cs="宋体" w:hint="eastAsia"/>
            <w:bCs/>
            <w:kern w:val="0"/>
            <w:szCs w:val="36"/>
          </w:rPr>
          <w:t>第二章</w:t>
        </w:r>
        <w:r w:rsidR="00662E18">
          <w:rPr>
            <w:rFonts w:ascii="宋体" w:eastAsia="宋体" w:hAnsi="宋体" w:cs="宋体"/>
            <w:bCs/>
            <w:kern w:val="0"/>
            <w:szCs w:val="36"/>
          </w:rPr>
          <w:t xml:space="preserve"> </w:t>
        </w:r>
        <w:r w:rsidR="00662E18">
          <w:rPr>
            <w:rFonts w:ascii="宋体" w:eastAsia="宋体" w:hAnsi="宋体" w:cs="宋体" w:hint="eastAsia"/>
            <w:bCs/>
            <w:kern w:val="0"/>
            <w:szCs w:val="36"/>
          </w:rPr>
          <w:t>推动就业促进工作</w:t>
        </w:r>
        <w:r w:rsidR="00662E18">
          <w:tab/>
        </w:r>
        <w:r w:rsidR="00662E18">
          <w:fldChar w:fldCharType="begin"/>
        </w:r>
        <w:r w:rsidR="00662E18">
          <w:instrText xml:space="preserve"> PAGEREF _Toc20362 \h </w:instrText>
        </w:r>
        <w:r w:rsidR="00662E18">
          <w:fldChar w:fldCharType="separate"/>
        </w:r>
        <w:r w:rsidR="00662E18">
          <w:t>9</w:t>
        </w:r>
        <w:r w:rsidR="00662E18">
          <w:fldChar w:fldCharType="end"/>
        </w:r>
      </w:hyperlink>
    </w:p>
    <w:p w:rsidR="00996907" w:rsidRDefault="00871184">
      <w:pPr>
        <w:pStyle w:val="20"/>
        <w:tabs>
          <w:tab w:val="right" w:leader="dot" w:pos="8312"/>
        </w:tabs>
      </w:pPr>
      <w:hyperlink w:anchor="_Toc5273" w:history="1">
        <w:r w:rsidR="00662E18">
          <w:rPr>
            <w:rFonts w:ascii="黑体" w:hAnsi="黑体" w:cs="黑体" w:hint="eastAsia"/>
          </w:rPr>
          <w:t>第一节</w:t>
        </w:r>
        <w:r w:rsidR="00662E18">
          <w:rPr>
            <w:rFonts w:ascii="黑体" w:hAnsi="黑体" w:cs="黑体"/>
          </w:rPr>
          <w:t xml:space="preserve"> </w:t>
        </w:r>
        <w:r w:rsidR="00662E18">
          <w:rPr>
            <w:rFonts w:ascii="黑体" w:hAnsi="黑体" w:cs="黑体" w:hint="eastAsia"/>
          </w:rPr>
          <w:t>鼓励创业带动就业</w:t>
        </w:r>
        <w:r w:rsidR="00662E18">
          <w:tab/>
        </w:r>
        <w:r w:rsidR="00662E18">
          <w:fldChar w:fldCharType="begin"/>
        </w:r>
        <w:r w:rsidR="00662E18">
          <w:instrText xml:space="preserve"> PAGEREF _Toc5273 \h </w:instrText>
        </w:r>
        <w:r w:rsidR="00662E18">
          <w:fldChar w:fldCharType="separate"/>
        </w:r>
        <w:r w:rsidR="00662E18">
          <w:t>10</w:t>
        </w:r>
        <w:r w:rsidR="00662E18">
          <w:fldChar w:fldCharType="end"/>
        </w:r>
      </w:hyperlink>
    </w:p>
    <w:p w:rsidR="00996907" w:rsidRDefault="00871184">
      <w:pPr>
        <w:pStyle w:val="20"/>
        <w:tabs>
          <w:tab w:val="right" w:leader="dot" w:pos="8312"/>
        </w:tabs>
        <w:rPr>
          <w:rFonts w:ascii="楷体_GB2312" w:eastAsia="楷体_GB2312"/>
          <w:color w:val="000000"/>
          <w:szCs w:val="28"/>
        </w:rPr>
      </w:pPr>
      <w:hyperlink w:anchor="_Toc29496" w:history="1">
        <w:r w:rsidR="00662E18">
          <w:rPr>
            <w:rFonts w:ascii="黑体" w:hAnsi="黑体" w:cs="黑体" w:hint="eastAsia"/>
          </w:rPr>
          <w:t>第二节</w:t>
        </w:r>
        <w:r w:rsidR="00662E18">
          <w:rPr>
            <w:rFonts w:ascii="黑体" w:hAnsi="黑体" w:cs="黑体"/>
          </w:rPr>
          <w:t xml:space="preserve"> </w:t>
        </w:r>
        <w:r w:rsidR="00662E18">
          <w:rPr>
            <w:rFonts w:ascii="黑体" w:hAnsi="黑体" w:cs="黑体" w:hint="eastAsia"/>
          </w:rPr>
          <w:t>提供优质公共人力资源服务</w:t>
        </w:r>
        <w:r w:rsidR="00662E18">
          <w:tab/>
        </w:r>
        <w:r w:rsidR="00662E18">
          <w:fldChar w:fldCharType="begin"/>
        </w:r>
        <w:r w:rsidR="00662E18">
          <w:instrText xml:space="preserve"> PAGEREF _Toc29496 \h </w:instrText>
        </w:r>
        <w:r w:rsidR="00662E18">
          <w:fldChar w:fldCharType="separate"/>
        </w:r>
        <w:r w:rsidR="00662E18">
          <w:t>12</w:t>
        </w:r>
        <w:r w:rsidR="00662E18">
          <w:fldChar w:fldCharType="end"/>
        </w:r>
      </w:hyperlink>
    </w:p>
    <w:p w:rsidR="00996907" w:rsidRDefault="00662E18">
      <w:pPr>
        <w:rPr>
          <w:rFonts w:ascii="宋体" w:eastAsia="宋体" w:hAnsi="宋体" w:cs="宋体"/>
        </w:rPr>
      </w:pPr>
      <w:r>
        <w:rPr>
          <w:rFonts w:ascii="宋体" w:eastAsia="宋体" w:hAnsi="宋体" w:cs="宋体" w:hint="eastAsia"/>
          <w:color w:val="000000"/>
        </w:rPr>
        <w:t xml:space="preserve">    第三节 打造企业服务平台</w:t>
      </w:r>
      <w:r>
        <w:rPr>
          <w:rFonts w:ascii="Arial" w:eastAsia="宋体" w:hAnsi="Arial" w:cs="Arial"/>
          <w:color w:val="000000"/>
        </w:rPr>
        <w:t>………………………</w:t>
      </w:r>
      <w:r>
        <w:rPr>
          <w:rFonts w:ascii="Arial" w:eastAsia="宋体" w:hAnsi="Arial" w:cs="Arial" w:hint="eastAsia"/>
          <w:color w:val="000000"/>
        </w:rPr>
        <w:t xml:space="preserve"> </w:t>
      </w:r>
      <w:r>
        <w:rPr>
          <w:rFonts w:ascii="Arial" w:eastAsia="宋体" w:hAnsi="Arial" w:cs="Arial"/>
          <w:color w:val="000000"/>
        </w:rPr>
        <w:t>………………………………………</w:t>
      </w:r>
      <w:r>
        <w:rPr>
          <w:rFonts w:ascii="Arial" w:eastAsia="宋体" w:hAnsi="Arial" w:cs="Arial" w:hint="eastAsia"/>
          <w:color w:val="000000"/>
        </w:rPr>
        <w:t>13</w:t>
      </w:r>
    </w:p>
    <w:p w:rsidR="00996907" w:rsidRDefault="00871184">
      <w:pPr>
        <w:pStyle w:val="12"/>
        <w:tabs>
          <w:tab w:val="clear" w:pos="8296"/>
          <w:tab w:val="right" w:leader="dot" w:pos="8312"/>
        </w:tabs>
      </w:pPr>
      <w:hyperlink w:anchor="_Toc18857" w:history="1">
        <w:r w:rsidR="00662E18">
          <w:rPr>
            <w:rFonts w:ascii="宋体" w:eastAsia="宋体" w:hAnsi="宋体" w:cs="宋体" w:hint="eastAsia"/>
            <w:bCs/>
            <w:kern w:val="0"/>
            <w:szCs w:val="36"/>
          </w:rPr>
          <w:t>第三章</w:t>
        </w:r>
        <w:r w:rsidR="00662E18">
          <w:rPr>
            <w:rFonts w:ascii="宋体" w:eastAsia="宋体" w:hAnsi="宋体" w:cs="宋体"/>
            <w:bCs/>
            <w:kern w:val="0"/>
            <w:szCs w:val="36"/>
          </w:rPr>
          <w:t xml:space="preserve"> </w:t>
        </w:r>
        <w:r w:rsidR="00662E18">
          <w:rPr>
            <w:rFonts w:ascii="宋体" w:eastAsia="宋体" w:hAnsi="宋体" w:cs="宋体" w:hint="eastAsia"/>
            <w:bCs/>
            <w:kern w:val="0"/>
            <w:szCs w:val="36"/>
          </w:rPr>
          <w:t>做好社会保障工作</w:t>
        </w:r>
        <w:r w:rsidR="00662E18">
          <w:tab/>
        </w:r>
        <w:r w:rsidR="00662E18">
          <w:fldChar w:fldCharType="begin"/>
        </w:r>
        <w:r w:rsidR="00662E18">
          <w:instrText xml:space="preserve"> PAGEREF _Toc18857 \h </w:instrText>
        </w:r>
        <w:r w:rsidR="00662E18">
          <w:fldChar w:fldCharType="separate"/>
        </w:r>
        <w:r w:rsidR="00662E18">
          <w:t>15</w:t>
        </w:r>
        <w:r w:rsidR="00662E18">
          <w:fldChar w:fldCharType="end"/>
        </w:r>
      </w:hyperlink>
    </w:p>
    <w:p w:rsidR="00996907" w:rsidRDefault="00871184">
      <w:pPr>
        <w:pStyle w:val="20"/>
        <w:tabs>
          <w:tab w:val="right" w:leader="dot" w:pos="8312"/>
        </w:tabs>
      </w:pPr>
      <w:hyperlink w:anchor="_Toc15449" w:history="1">
        <w:r w:rsidR="00662E18">
          <w:rPr>
            <w:rFonts w:ascii="黑体" w:hAnsi="黑体" w:cs="黑体" w:hint="eastAsia"/>
          </w:rPr>
          <w:t>第一节</w:t>
        </w:r>
        <w:r w:rsidR="00662E18">
          <w:rPr>
            <w:rFonts w:ascii="黑体" w:hAnsi="黑体" w:cs="黑体"/>
          </w:rPr>
          <w:t xml:space="preserve"> </w:t>
        </w:r>
        <w:r w:rsidR="00662E18">
          <w:rPr>
            <w:rFonts w:ascii="黑体" w:hAnsi="黑体" w:cs="黑体" w:hint="eastAsia"/>
          </w:rPr>
          <w:t>促进社保体系扩面提质</w:t>
        </w:r>
        <w:r w:rsidR="00662E18">
          <w:tab/>
        </w:r>
        <w:r w:rsidR="00662E18">
          <w:fldChar w:fldCharType="begin"/>
        </w:r>
        <w:r w:rsidR="00662E18">
          <w:instrText xml:space="preserve"> PAGEREF _Toc15449 \h </w:instrText>
        </w:r>
        <w:r w:rsidR="00662E18">
          <w:fldChar w:fldCharType="separate"/>
        </w:r>
        <w:r w:rsidR="00662E18">
          <w:t>15</w:t>
        </w:r>
        <w:r w:rsidR="00662E18">
          <w:fldChar w:fldCharType="end"/>
        </w:r>
      </w:hyperlink>
    </w:p>
    <w:p w:rsidR="00996907" w:rsidRDefault="00871184">
      <w:pPr>
        <w:pStyle w:val="20"/>
        <w:tabs>
          <w:tab w:val="right" w:leader="dot" w:pos="8312"/>
        </w:tabs>
        <w:rPr>
          <w:rFonts w:ascii="楷体_GB2312" w:eastAsia="楷体_GB2312"/>
          <w:color w:val="000000"/>
          <w:szCs w:val="28"/>
        </w:rPr>
      </w:pPr>
      <w:hyperlink w:anchor="_Toc23405" w:history="1">
        <w:r w:rsidR="00662E18">
          <w:rPr>
            <w:rFonts w:ascii="黑体" w:hAnsi="黑体" w:cs="黑体" w:hint="eastAsia"/>
          </w:rPr>
          <w:t>第二节</w:t>
        </w:r>
        <w:r w:rsidR="00662E18">
          <w:rPr>
            <w:rFonts w:ascii="黑体" w:hAnsi="黑体" w:cs="黑体"/>
          </w:rPr>
          <w:t xml:space="preserve"> </w:t>
        </w:r>
        <w:r w:rsidR="00662E18">
          <w:rPr>
            <w:rFonts w:ascii="黑体" w:hAnsi="黑体" w:cs="黑体" w:hint="eastAsia"/>
          </w:rPr>
          <w:t>实施国企退休人员档案社会化管理工作</w:t>
        </w:r>
        <w:r w:rsidR="00662E18">
          <w:tab/>
        </w:r>
        <w:r w:rsidR="00662E18">
          <w:fldChar w:fldCharType="begin"/>
        </w:r>
        <w:r w:rsidR="00662E18">
          <w:instrText xml:space="preserve"> PAGEREF _Toc23405 \h </w:instrText>
        </w:r>
        <w:r w:rsidR="00662E18">
          <w:fldChar w:fldCharType="separate"/>
        </w:r>
        <w:r w:rsidR="00662E18">
          <w:t>17</w:t>
        </w:r>
        <w:r w:rsidR="00662E18">
          <w:fldChar w:fldCharType="end"/>
        </w:r>
      </w:hyperlink>
    </w:p>
    <w:p w:rsidR="00996907" w:rsidRDefault="00662E18">
      <w:pPr>
        <w:rPr>
          <w:rFonts w:ascii="宋体" w:eastAsia="宋体" w:hAnsi="宋体" w:cs="宋体"/>
        </w:rPr>
      </w:pPr>
      <w:r>
        <w:rPr>
          <w:rFonts w:ascii="宋体" w:eastAsia="宋体" w:hAnsi="宋体" w:cs="宋体" w:hint="eastAsia"/>
          <w:color w:val="000000"/>
          <w:szCs w:val="28"/>
        </w:rPr>
        <w:t xml:space="preserve">    第三节 开展失地农民保障工作………………………………………………………</w:t>
      </w:r>
      <w:r>
        <w:rPr>
          <w:rFonts w:ascii="宋体" w:eastAsia="宋体" w:hAnsi="宋体" w:cs="宋体" w:hint="eastAsia"/>
          <w:color w:val="000000"/>
        </w:rPr>
        <w:t>…17</w:t>
      </w:r>
    </w:p>
    <w:p w:rsidR="00996907" w:rsidRDefault="00871184">
      <w:pPr>
        <w:pStyle w:val="12"/>
        <w:tabs>
          <w:tab w:val="clear" w:pos="8296"/>
          <w:tab w:val="right" w:leader="dot" w:pos="8312"/>
        </w:tabs>
      </w:pPr>
      <w:hyperlink w:anchor="_Toc19769" w:history="1">
        <w:r w:rsidR="00662E18">
          <w:rPr>
            <w:rFonts w:ascii="宋体" w:eastAsia="宋体" w:hAnsi="宋体" w:cs="宋体" w:hint="eastAsia"/>
            <w:bCs/>
            <w:kern w:val="0"/>
            <w:szCs w:val="36"/>
          </w:rPr>
          <w:t>第四章</w:t>
        </w:r>
        <w:r w:rsidR="00662E18">
          <w:rPr>
            <w:rFonts w:ascii="宋体" w:eastAsia="宋体" w:hAnsi="宋体" w:cs="宋体"/>
            <w:bCs/>
            <w:kern w:val="0"/>
            <w:szCs w:val="36"/>
          </w:rPr>
          <w:t xml:space="preserve"> </w:t>
        </w:r>
        <w:r w:rsidR="00662E18">
          <w:rPr>
            <w:rFonts w:ascii="宋体" w:eastAsia="宋体" w:hAnsi="宋体" w:cs="宋体" w:hint="eastAsia"/>
            <w:bCs/>
            <w:kern w:val="0"/>
            <w:szCs w:val="36"/>
          </w:rPr>
          <w:t>强力汇聚人才资源</w:t>
        </w:r>
        <w:r w:rsidR="00662E18">
          <w:tab/>
        </w:r>
        <w:r w:rsidR="00662E18">
          <w:fldChar w:fldCharType="begin"/>
        </w:r>
        <w:r w:rsidR="00662E18">
          <w:instrText xml:space="preserve"> PAGEREF _Toc19769 \h </w:instrText>
        </w:r>
        <w:r w:rsidR="00662E18">
          <w:fldChar w:fldCharType="separate"/>
        </w:r>
        <w:r w:rsidR="00662E18">
          <w:t>18</w:t>
        </w:r>
        <w:r w:rsidR="00662E18">
          <w:fldChar w:fldCharType="end"/>
        </w:r>
      </w:hyperlink>
    </w:p>
    <w:p w:rsidR="00996907" w:rsidRDefault="00871184">
      <w:pPr>
        <w:pStyle w:val="20"/>
        <w:tabs>
          <w:tab w:val="right" w:leader="dot" w:pos="8312"/>
        </w:tabs>
      </w:pPr>
      <w:hyperlink w:anchor="_Toc11627" w:history="1">
        <w:r w:rsidR="00662E18">
          <w:rPr>
            <w:rFonts w:ascii="黑体" w:hAnsi="黑体" w:cs="黑体" w:hint="eastAsia"/>
          </w:rPr>
          <w:t>第一节</w:t>
        </w:r>
        <w:r w:rsidR="00662E18">
          <w:rPr>
            <w:rFonts w:ascii="黑体" w:hAnsi="黑体" w:cs="黑体"/>
          </w:rPr>
          <w:t xml:space="preserve"> </w:t>
        </w:r>
        <w:r w:rsidR="00662E18">
          <w:rPr>
            <w:rFonts w:ascii="黑体" w:hAnsi="黑体" w:cs="黑体" w:hint="eastAsia"/>
          </w:rPr>
          <w:t>推行人才优惠政策</w:t>
        </w:r>
        <w:r w:rsidR="00662E18">
          <w:tab/>
        </w:r>
        <w:r w:rsidR="00662E18">
          <w:fldChar w:fldCharType="begin"/>
        </w:r>
        <w:r w:rsidR="00662E18">
          <w:instrText xml:space="preserve"> PAGEREF _Toc11627 \h </w:instrText>
        </w:r>
        <w:r w:rsidR="00662E18">
          <w:fldChar w:fldCharType="separate"/>
        </w:r>
        <w:r w:rsidR="00662E18">
          <w:t>18</w:t>
        </w:r>
        <w:r w:rsidR="00662E18">
          <w:fldChar w:fldCharType="end"/>
        </w:r>
      </w:hyperlink>
    </w:p>
    <w:p w:rsidR="00996907" w:rsidRDefault="00871184">
      <w:pPr>
        <w:pStyle w:val="20"/>
        <w:tabs>
          <w:tab w:val="right" w:leader="dot" w:pos="8312"/>
        </w:tabs>
      </w:pPr>
      <w:hyperlink w:anchor="_Toc17412" w:history="1">
        <w:r w:rsidR="00662E18">
          <w:rPr>
            <w:rFonts w:ascii="黑体" w:hAnsi="黑体" w:cs="黑体" w:hint="eastAsia"/>
          </w:rPr>
          <w:t>第二节</w:t>
        </w:r>
        <w:r w:rsidR="00662E18">
          <w:rPr>
            <w:rFonts w:ascii="黑体" w:hAnsi="黑体" w:cs="黑体"/>
          </w:rPr>
          <w:t xml:space="preserve"> </w:t>
        </w:r>
        <w:r w:rsidR="00662E18">
          <w:rPr>
            <w:rFonts w:ascii="黑体" w:hAnsi="黑体" w:cs="黑体" w:hint="eastAsia"/>
          </w:rPr>
          <w:t>开展职业技能培训工作</w:t>
        </w:r>
        <w:r w:rsidR="00662E18">
          <w:tab/>
        </w:r>
        <w:r w:rsidR="00662E18">
          <w:fldChar w:fldCharType="begin"/>
        </w:r>
        <w:r w:rsidR="00662E18">
          <w:instrText xml:space="preserve"> PAGEREF _Toc17412 \h </w:instrText>
        </w:r>
        <w:r w:rsidR="00662E18">
          <w:fldChar w:fldCharType="separate"/>
        </w:r>
        <w:r w:rsidR="00662E18">
          <w:t>21</w:t>
        </w:r>
        <w:r w:rsidR="00662E18">
          <w:fldChar w:fldCharType="end"/>
        </w:r>
      </w:hyperlink>
    </w:p>
    <w:p w:rsidR="00996907" w:rsidRDefault="00871184">
      <w:pPr>
        <w:pStyle w:val="20"/>
        <w:tabs>
          <w:tab w:val="right" w:leader="dot" w:pos="8312"/>
        </w:tabs>
        <w:rPr>
          <w:rFonts w:ascii="楷体_GB2312" w:eastAsia="楷体_GB2312"/>
          <w:color w:val="000000"/>
          <w:szCs w:val="28"/>
        </w:rPr>
      </w:pPr>
      <w:hyperlink w:anchor="_Toc4825" w:history="1">
        <w:r w:rsidR="00662E18">
          <w:rPr>
            <w:rFonts w:ascii="黑体" w:hAnsi="黑体" w:cs="黑体" w:hint="eastAsia"/>
          </w:rPr>
          <w:t>第三节</w:t>
        </w:r>
        <w:r w:rsidR="00662E18">
          <w:rPr>
            <w:rFonts w:ascii="黑体" w:hAnsi="黑体" w:cs="黑体"/>
          </w:rPr>
          <w:t xml:space="preserve"> </w:t>
        </w:r>
        <w:r w:rsidR="00662E18">
          <w:rPr>
            <w:rFonts w:ascii="黑体" w:hAnsi="黑体" w:cs="黑体" w:hint="eastAsia"/>
          </w:rPr>
          <w:t>深化职称制度改革</w:t>
        </w:r>
        <w:r w:rsidR="00662E18">
          <w:tab/>
        </w:r>
        <w:r w:rsidR="00662E18">
          <w:fldChar w:fldCharType="begin"/>
        </w:r>
        <w:r w:rsidR="00662E18">
          <w:instrText xml:space="preserve"> PAGEREF _Toc4825 \h </w:instrText>
        </w:r>
        <w:r w:rsidR="00662E18">
          <w:fldChar w:fldCharType="separate"/>
        </w:r>
        <w:r w:rsidR="00662E18">
          <w:t>21</w:t>
        </w:r>
        <w:r w:rsidR="00662E18">
          <w:fldChar w:fldCharType="end"/>
        </w:r>
      </w:hyperlink>
    </w:p>
    <w:p w:rsidR="00996907" w:rsidRDefault="00662E18">
      <w:pPr>
        <w:rPr>
          <w:rFonts w:ascii="宋体" w:eastAsia="宋体" w:hAnsi="宋体" w:cs="宋体"/>
        </w:rPr>
      </w:pPr>
      <w:r>
        <w:rPr>
          <w:rFonts w:ascii="宋体" w:eastAsia="宋体" w:hAnsi="宋体" w:cs="宋体" w:hint="eastAsia"/>
          <w:color w:val="000000"/>
          <w:szCs w:val="28"/>
        </w:rPr>
        <w:t xml:space="preserve">    第四节 设计建设沈阳职业技能博览馆……………………………………………………21</w:t>
      </w:r>
    </w:p>
    <w:p w:rsidR="00996907" w:rsidRDefault="00871184">
      <w:pPr>
        <w:pStyle w:val="12"/>
        <w:tabs>
          <w:tab w:val="clear" w:pos="8296"/>
          <w:tab w:val="right" w:leader="dot" w:pos="8312"/>
        </w:tabs>
      </w:pPr>
      <w:hyperlink w:anchor="_Toc1515" w:history="1">
        <w:r w:rsidR="00662E18">
          <w:rPr>
            <w:rFonts w:ascii="宋体" w:eastAsia="宋体" w:hAnsi="宋体" w:cs="宋体" w:hint="eastAsia"/>
            <w:bCs/>
            <w:kern w:val="0"/>
            <w:szCs w:val="36"/>
          </w:rPr>
          <w:t>第五章</w:t>
        </w:r>
        <w:r w:rsidR="00662E18">
          <w:rPr>
            <w:rFonts w:ascii="宋体" w:eastAsia="宋体" w:hAnsi="宋体" w:cs="宋体"/>
            <w:bCs/>
            <w:kern w:val="0"/>
            <w:szCs w:val="36"/>
          </w:rPr>
          <w:t xml:space="preserve"> </w:t>
        </w:r>
        <w:r w:rsidR="00662E18">
          <w:rPr>
            <w:rFonts w:ascii="宋体" w:eastAsia="宋体" w:hAnsi="宋体" w:cs="宋体" w:hint="eastAsia"/>
            <w:bCs/>
            <w:kern w:val="0"/>
            <w:szCs w:val="36"/>
          </w:rPr>
          <w:t>推进事业单位人事管理工作</w:t>
        </w:r>
        <w:r w:rsidR="00662E18">
          <w:tab/>
        </w:r>
        <w:r w:rsidR="00662E18">
          <w:fldChar w:fldCharType="begin"/>
        </w:r>
        <w:r w:rsidR="00662E18">
          <w:instrText xml:space="preserve"> PAGEREF _Toc1515 \h </w:instrText>
        </w:r>
        <w:r w:rsidR="00662E18">
          <w:fldChar w:fldCharType="separate"/>
        </w:r>
        <w:r w:rsidR="00662E18">
          <w:t>22</w:t>
        </w:r>
        <w:r w:rsidR="00662E18">
          <w:fldChar w:fldCharType="end"/>
        </w:r>
      </w:hyperlink>
    </w:p>
    <w:p w:rsidR="00996907" w:rsidRDefault="00871184">
      <w:pPr>
        <w:pStyle w:val="20"/>
        <w:tabs>
          <w:tab w:val="right" w:leader="dot" w:pos="8312"/>
        </w:tabs>
      </w:pPr>
      <w:hyperlink w:anchor="_Toc1965" w:history="1">
        <w:r w:rsidR="00662E18">
          <w:rPr>
            <w:rFonts w:ascii="黑体" w:hAnsi="黑体" w:cs="黑体" w:hint="eastAsia"/>
          </w:rPr>
          <w:t>第一节</w:t>
        </w:r>
        <w:r w:rsidR="00662E18">
          <w:rPr>
            <w:rFonts w:ascii="黑体" w:hAnsi="黑体" w:cs="黑体"/>
          </w:rPr>
          <w:t xml:space="preserve"> </w:t>
        </w:r>
        <w:r w:rsidR="00662E18">
          <w:rPr>
            <w:rFonts w:ascii="黑体" w:hAnsi="黑体" w:cs="黑体" w:hint="eastAsia"/>
          </w:rPr>
          <w:t>健全事业单位人事管理制度体系</w:t>
        </w:r>
        <w:r w:rsidR="00662E18">
          <w:tab/>
        </w:r>
        <w:r w:rsidR="00662E18">
          <w:fldChar w:fldCharType="begin"/>
        </w:r>
        <w:r w:rsidR="00662E18">
          <w:instrText xml:space="preserve"> PAGEREF _Toc1965 \h </w:instrText>
        </w:r>
        <w:r w:rsidR="00662E18">
          <w:fldChar w:fldCharType="separate"/>
        </w:r>
        <w:r w:rsidR="00662E18">
          <w:t>22</w:t>
        </w:r>
        <w:r w:rsidR="00662E18">
          <w:fldChar w:fldCharType="end"/>
        </w:r>
      </w:hyperlink>
    </w:p>
    <w:p w:rsidR="00996907" w:rsidRDefault="00871184">
      <w:pPr>
        <w:pStyle w:val="20"/>
        <w:tabs>
          <w:tab w:val="right" w:leader="dot" w:pos="8312"/>
        </w:tabs>
      </w:pPr>
      <w:hyperlink w:anchor="_Toc17520" w:history="1">
        <w:r w:rsidR="00662E18">
          <w:rPr>
            <w:rFonts w:ascii="黑体" w:hAnsi="黑体" w:cs="黑体" w:hint="eastAsia"/>
          </w:rPr>
          <w:t>第二节</w:t>
        </w:r>
        <w:r w:rsidR="00662E18">
          <w:rPr>
            <w:rFonts w:ascii="黑体" w:hAnsi="黑体" w:cs="黑体"/>
          </w:rPr>
          <w:t xml:space="preserve"> </w:t>
        </w:r>
        <w:r w:rsidR="00662E18">
          <w:rPr>
            <w:rFonts w:ascii="黑体" w:hAnsi="黑体" w:cs="黑体" w:hint="eastAsia"/>
          </w:rPr>
          <w:t>落实事业单位工资政策</w:t>
        </w:r>
        <w:r w:rsidR="00662E18">
          <w:tab/>
        </w:r>
        <w:r w:rsidR="00662E18">
          <w:fldChar w:fldCharType="begin"/>
        </w:r>
        <w:r w:rsidR="00662E18">
          <w:instrText xml:space="preserve"> PAGEREF _Toc17520 \h </w:instrText>
        </w:r>
        <w:r w:rsidR="00662E18">
          <w:fldChar w:fldCharType="separate"/>
        </w:r>
        <w:r w:rsidR="00662E18">
          <w:t>23</w:t>
        </w:r>
        <w:r w:rsidR="00662E18">
          <w:fldChar w:fldCharType="end"/>
        </w:r>
      </w:hyperlink>
    </w:p>
    <w:p w:rsidR="00996907" w:rsidRDefault="00871184">
      <w:pPr>
        <w:pStyle w:val="20"/>
        <w:tabs>
          <w:tab w:val="right" w:leader="dot" w:pos="8312"/>
        </w:tabs>
      </w:pPr>
      <w:hyperlink w:anchor="_Toc3905" w:history="1">
        <w:r w:rsidR="00662E18">
          <w:rPr>
            <w:rFonts w:ascii="黑体" w:hAnsi="黑体" w:cs="黑体" w:hint="eastAsia"/>
          </w:rPr>
          <w:t>第三节</w:t>
        </w:r>
        <w:r w:rsidR="00662E18">
          <w:rPr>
            <w:rFonts w:ascii="黑体" w:hAnsi="黑体" w:cs="黑体"/>
          </w:rPr>
          <w:t xml:space="preserve"> </w:t>
        </w:r>
        <w:r w:rsidR="00662E18">
          <w:rPr>
            <w:rFonts w:ascii="黑体" w:hAnsi="黑体" w:cs="黑体" w:hint="eastAsia"/>
          </w:rPr>
          <w:t>提升档案整体管理能力</w:t>
        </w:r>
        <w:r w:rsidR="00662E18">
          <w:tab/>
        </w:r>
        <w:r w:rsidR="00662E18">
          <w:fldChar w:fldCharType="begin"/>
        </w:r>
        <w:r w:rsidR="00662E18">
          <w:instrText xml:space="preserve"> PAGEREF _Toc3905 \h </w:instrText>
        </w:r>
        <w:r w:rsidR="00662E18">
          <w:fldChar w:fldCharType="separate"/>
        </w:r>
        <w:r w:rsidR="00662E18">
          <w:t>24</w:t>
        </w:r>
        <w:r w:rsidR="00662E18">
          <w:fldChar w:fldCharType="end"/>
        </w:r>
      </w:hyperlink>
    </w:p>
    <w:p w:rsidR="00996907" w:rsidRDefault="00871184">
      <w:pPr>
        <w:pStyle w:val="12"/>
        <w:tabs>
          <w:tab w:val="clear" w:pos="8296"/>
          <w:tab w:val="right" w:leader="dot" w:pos="8312"/>
        </w:tabs>
      </w:pPr>
      <w:hyperlink w:anchor="_Toc5622" w:history="1">
        <w:r w:rsidR="00662E18">
          <w:rPr>
            <w:rFonts w:ascii="宋体" w:eastAsia="宋体" w:hAnsi="宋体" w:cs="宋体" w:hint="eastAsia"/>
            <w:bCs/>
            <w:kern w:val="0"/>
            <w:szCs w:val="36"/>
          </w:rPr>
          <w:t>第六章</w:t>
        </w:r>
        <w:r w:rsidR="00662E18">
          <w:rPr>
            <w:rFonts w:ascii="宋体" w:eastAsia="宋体" w:hAnsi="宋体" w:cs="宋体"/>
            <w:bCs/>
            <w:kern w:val="0"/>
            <w:szCs w:val="36"/>
          </w:rPr>
          <w:t xml:space="preserve"> </w:t>
        </w:r>
        <w:r w:rsidR="00662E18">
          <w:rPr>
            <w:rFonts w:ascii="宋体" w:eastAsia="宋体" w:hAnsi="宋体" w:cs="宋体" w:hint="eastAsia"/>
            <w:bCs/>
            <w:kern w:val="0"/>
            <w:szCs w:val="36"/>
          </w:rPr>
          <w:t>构建和谐劳动关系</w:t>
        </w:r>
        <w:r w:rsidR="00662E18">
          <w:tab/>
        </w:r>
        <w:r w:rsidR="00662E18">
          <w:fldChar w:fldCharType="begin"/>
        </w:r>
        <w:r w:rsidR="00662E18">
          <w:instrText xml:space="preserve"> PAGEREF _Toc5622 \h </w:instrText>
        </w:r>
        <w:r w:rsidR="00662E18">
          <w:fldChar w:fldCharType="separate"/>
        </w:r>
        <w:r w:rsidR="00662E18">
          <w:t>24</w:t>
        </w:r>
        <w:r w:rsidR="00662E18">
          <w:fldChar w:fldCharType="end"/>
        </w:r>
      </w:hyperlink>
    </w:p>
    <w:p w:rsidR="00996907" w:rsidRDefault="00871184">
      <w:pPr>
        <w:pStyle w:val="20"/>
        <w:tabs>
          <w:tab w:val="right" w:leader="dot" w:pos="8312"/>
        </w:tabs>
      </w:pPr>
      <w:hyperlink w:anchor="_Toc19724" w:history="1">
        <w:r w:rsidR="00662E18">
          <w:rPr>
            <w:rFonts w:ascii="黑体" w:hAnsi="黑体" w:cs="黑体" w:hint="eastAsia"/>
          </w:rPr>
          <w:t>第一节加强和谐劳动关系建设</w:t>
        </w:r>
        <w:r w:rsidR="00662E18">
          <w:tab/>
        </w:r>
        <w:r w:rsidR="00662E18">
          <w:fldChar w:fldCharType="begin"/>
        </w:r>
        <w:r w:rsidR="00662E18">
          <w:instrText xml:space="preserve"> PAGEREF _Toc19724 \h </w:instrText>
        </w:r>
        <w:r w:rsidR="00662E18">
          <w:fldChar w:fldCharType="separate"/>
        </w:r>
        <w:r w:rsidR="00662E18">
          <w:t>24</w:t>
        </w:r>
        <w:r w:rsidR="00662E18">
          <w:fldChar w:fldCharType="end"/>
        </w:r>
      </w:hyperlink>
    </w:p>
    <w:p w:rsidR="00996907" w:rsidRDefault="00871184">
      <w:pPr>
        <w:pStyle w:val="20"/>
        <w:tabs>
          <w:tab w:val="right" w:leader="dot" w:pos="8312"/>
        </w:tabs>
      </w:pPr>
      <w:hyperlink w:anchor="_Toc1046" w:history="1">
        <w:r w:rsidR="00662E18">
          <w:rPr>
            <w:rFonts w:ascii="黑体" w:eastAsia="黑体" w:hAnsi="黑体" w:cs="黑体" w:hint="eastAsia"/>
            <w:szCs w:val="32"/>
          </w:rPr>
          <w:t>第二节</w:t>
        </w:r>
        <w:r w:rsidR="00662E18">
          <w:rPr>
            <w:rFonts w:ascii="黑体" w:eastAsia="黑体" w:hAnsi="黑体" w:cs="黑体"/>
            <w:szCs w:val="32"/>
          </w:rPr>
          <w:t xml:space="preserve"> </w:t>
        </w:r>
        <w:r w:rsidR="00662E18">
          <w:rPr>
            <w:rFonts w:ascii="黑体" w:eastAsia="黑体" w:hAnsi="黑体" w:cs="黑体" w:hint="eastAsia"/>
            <w:szCs w:val="32"/>
          </w:rPr>
          <w:t>优化农民工工资根欠工作</w:t>
        </w:r>
        <w:r w:rsidR="00662E18">
          <w:tab/>
        </w:r>
        <w:r w:rsidR="00662E18">
          <w:fldChar w:fldCharType="begin"/>
        </w:r>
        <w:r w:rsidR="00662E18">
          <w:instrText xml:space="preserve"> PAGEREF _Toc1046 \h </w:instrText>
        </w:r>
        <w:r w:rsidR="00662E18">
          <w:fldChar w:fldCharType="separate"/>
        </w:r>
        <w:r w:rsidR="00662E18">
          <w:t>25</w:t>
        </w:r>
        <w:r w:rsidR="00662E18">
          <w:fldChar w:fldCharType="end"/>
        </w:r>
      </w:hyperlink>
    </w:p>
    <w:p w:rsidR="00996907" w:rsidRDefault="00871184">
      <w:pPr>
        <w:pStyle w:val="20"/>
        <w:tabs>
          <w:tab w:val="right" w:leader="dot" w:pos="8312"/>
        </w:tabs>
      </w:pPr>
      <w:hyperlink w:anchor="_Toc20550" w:history="1">
        <w:r w:rsidR="00662E18">
          <w:rPr>
            <w:rFonts w:ascii="黑体" w:hAnsi="黑体" w:cs="黑体" w:hint="eastAsia"/>
          </w:rPr>
          <w:t>第三节</w:t>
        </w:r>
        <w:r w:rsidR="00662E18">
          <w:rPr>
            <w:rFonts w:ascii="黑体" w:hAnsi="黑体" w:cs="黑体"/>
          </w:rPr>
          <w:t xml:space="preserve"> </w:t>
        </w:r>
        <w:r w:rsidR="00662E18">
          <w:rPr>
            <w:rFonts w:ascii="黑体" w:hAnsi="黑体" w:cs="黑体" w:hint="eastAsia"/>
          </w:rPr>
          <w:t>强化劳动监察执法</w:t>
        </w:r>
        <w:r w:rsidR="00662E18">
          <w:tab/>
        </w:r>
        <w:r w:rsidR="00662E18">
          <w:fldChar w:fldCharType="begin"/>
        </w:r>
        <w:r w:rsidR="00662E18">
          <w:instrText xml:space="preserve"> PAGEREF _Toc20550 \h </w:instrText>
        </w:r>
        <w:r w:rsidR="00662E18">
          <w:fldChar w:fldCharType="separate"/>
        </w:r>
        <w:r w:rsidR="00662E18">
          <w:t>25</w:t>
        </w:r>
        <w:r w:rsidR="00662E18">
          <w:fldChar w:fldCharType="end"/>
        </w:r>
      </w:hyperlink>
    </w:p>
    <w:p w:rsidR="00996907" w:rsidRDefault="00871184">
      <w:pPr>
        <w:pStyle w:val="20"/>
        <w:tabs>
          <w:tab w:val="right" w:leader="dot" w:pos="8312"/>
        </w:tabs>
      </w:pPr>
      <w:hyperlink w:anchor="_Toc17727" w:history="1">
        <w:r w:rsidR="00662E18">
          <w:rPr>
            <w:rFonts w:ascii="黑体" w:hAnsi="黑体" w:cs="黑体" w:hint="eastAsia"/>
          </w:rPr>
          <w:t>第四节</w:t>
        </w:r>
        <w:r w:rsidR="00662E18">
          <w:rPr>
            <w:rFonts w:ascii="黑体" w:hAnsi="黑体" w:cs="黑体"/>
          </w:rPr>
          <w:t xml:space="preserve"> </w:t>
        </w:r>
        <w:r w:rsidR="00662E18">
          <w:rPr>
            <w:rFonts w:ascii="黑体" w:hAnsi="黑体" w:cs="黑体" w:hint="eastAsia"/>
          </w:rPr>
          <w:t>规范劳动争议处理机制</w:t>
        </w:r>
        <w:r w:rsidR="00662E18">
          <w:tab/>
        </w:r>
        <w:r w:rsidR="00662E18">
          <w:fldChar w:fldCharType="begin"/>
        </w:r>
        <w:r w:rsidR="00662E18">
          <w:instrText xml:space="preserve"> PAGEREF _Toc17727 \h </w:instrText>
        </w:r>
        <w:r w:rsidR="00662E18">
          <w:fldChar w:fldCharType="separate"/>
        </w:r>
        <w:r w:rsidR="00662E18">
          <w:t>26</w:t>
        </w:r>
        <w:r w:rsidR="00662E18">
          <w:fldChar w:fldCharType="end"/>
        </w:r>
      </w:hyperlink>
    </w:p>
    <w:p w:rsidR="00996907" w:rsidRDefault="00662E18">
      <w:pPr>
        <w:pStyle w:val="af1"/>
        <w:spacing w:line="440" w:lineRule="exact"/>
        <w:rPr>
          <w:rFonts w:ascii="宋体" w:eastAsia="宋体" w:hAnsi="宋体" w:cs="宋体"/>
          <w:b/>
          <w:bCs/>
          <w:color w:val="000000"/>
          <w:kern w:val="0"/>
        </w:rPr>
      </w:pPr>
      <w:r>
        <w:rPr>
          <w:rFonts w:ascii="楷体_GB2312" w:eastAsia="楷体_GB2312"/>
          <w:color w:val="000000"/>
          <w:szCs w:val="28"/>
        </w:rPr>
        <w:fldChar w:fldCharType="end"/>
      </w:r>
      <w:r>
        <w:rPr>
          <w:rFonts w:ascii="宋体" w:eastAsia="宋体" w:hAnsi="宋体" w:cs="宋体"/>
          <w:b/>
          <w:bCs/>
          <w:color w:val="000000"/>
          <w:kern w:val="0"/>
        </w:rPr>
        <w:tab/>
      </w:r>
    </w:p>
    <w:p w:rsidR="00996907" w:rsidRDefault="00996907">
      <w:pPr>
        <w:rPr>
          <w:rFonts w:ascii="宋体" w:eastAsia="宋体" w:hAnsi="宋体" w:cs="宋体"/>
          <w:color w:val="000000"/>
          <w:sz w:val="36"/>
          <w:szCs w:val="36"/>
        </w:rPr>
      </w:pPr>
    </w:p>
    <w:p w:rsidR="00996907" w:rsidRDefault="00996907">
      <w:pPr>
        <w:rPr>
          <w:rFonts w:ascii="宋体" w:eastAsia="宋体" w:hAnsi="宋体" w:cs="宋体"/>
          <w:color w:val="000000"/>
          <w:sz w:val="36"/>
          <w:szCs w:val="36"/>
        </w:rPr>
        <w:sectPr w:rsidR="00996907">
          <w:footerReference w:type="default" r:id="rId8"/>
          <w:pgSz w:w="11906" w:h="16838"/>
          <w:pgMar w:top="1440" w:right="1797" w:bottom="1440" w:left="1797" w:header="851" w:footer="992" w:gutter="0"/>
          <w:pgNumType w:start="0"/>
          <w:cols w:space="720"/>
          <w:titlePg/>
          <w:docGrid w:type="lines" w:linePitch="312"/>
        </w:sectPr>
      </w:pPr>
    </w:p>
    <w:p w:rsidR="00996907" w:rsidRDefault="00662E18">
      <w:pPr>
        <w:jc w:val="center"/>
        <w:rPr>
          <w:rFonts w:ascii="宋体" w:eastAsia="宋体" w:hAnsi="宋体" w:cs="宋体"/>
          <w:b/>
          <w:bCs/>
          <w:color w:val="000000"/>
          <w:kern w:val="0"/>
          <w:sz w:val="36"/>
          <w:szCs w:val="36"/>
        </w:rPr>
      </w:pPr>
      <w:r>
        <w:rPr>
          <w:rFonts w:ascii="宋体" w:eastAsia="宋体" w:hAnsi="宋体" w:cs="宋体" w:hint="eastAsia"/>
          <w:b/>
          <w:bCs/>
          <w:color w:val="000000"/>
          <w:kern w:val="0"/>
          <w:sz w:val="36"/>
          <w:szCs w:val="36"/>
        </w:rPr>
        <w:lastRenderedPageBreak/>
        <w:t>前</w:t>
      </w:r>
      <w:r>
        <w:rPr>
          <w:rFonts w:ascii="宋体" w:eastAsia="宋体" w:hAnsi="宋体" w:cs="宋体"/>
          <w:b/>
          <w:bCs/>
          <w:color w:val="000000"/>
          <w:kern w:val="0"/>
          <w:sz w:val="36"/>
          <w:szCs w:val="36"/>
        </w:rPr>
        <w:t xml:space="preserve">  </w:t>
      </w:r>
      <w:r>
        <w:rPr>
          <w:rFonts w:ascii="宋体" w:eastAsia="宋体" w:hAnsi="宋体" w:cs="宋体" w:hint="eastAsia"/>
          <w:b/>
          <w:bCs/>
          <w:color w:val="000000"/>
          <w:kern w:val="0"/>
          <w:sz w:val="36"/>
          <w:szCs w:val="36"/>
        </w:rPr>
        <w:t>言</w:t>
      </w:r>
    </w:p>
    <w:p w:rsidR="00996907" w:rsidRDefault="00996907">
      <w:pPr>
        <w:pStyle w:val="ae"/>
      </w:pPr>
    </w:p>
    <w:p w:rsidR="00996907" w:rsidRDefault="00662E18">
      <w:pPr>
        <w:spacing w:line="580" w:lineRule="exact"/>
        <w:ind w:firstLineChars="200" w:firstLine="640"/>
        <w:rPr>
          <w:rFonts w:ascii="仿宋_GB2312" w:eastAsia="仿宋_GB2312" w:hAnsi="Times New Roman"/>
          <w:color w:val="000000"/>
          <w:kern w:val="20"/>
          <w:sz w:val="32"/>
          <w:szCs w:val="32"/>
        </w:rPr>
      </w:pPr>
      <w:r>
        <w:rPr>
          <w:rFonts w:ascii="仿宋_GB2312" w:eastAsia="仿宋_GB2312" w:hAnsi="Calibri" w:cs="宋体" w:hint="eastAsia"/>
          <w:color w:val="000000"/>
          <w:sz w:val="32"/>
          <w:szCs w:val="32"/>
        </w:rPr>
        <w:t>“十三五”时期，面对国内外发展环境和条件的深刻变化，大东区人力资源和社会保障事业在区委、区政府的坚强领导下，坚持服务大局、改革创新、以人为本、公平正义、市场导向、统筹兼顾、协调联动、夯实基础的人社工作指导思想，全面贯彻落实“十三五”时期各项任务要求，对促进我市人力资源和社会保障事业健康发展、加快建设国家中心城市作出积极贡献。</w:t>
      </w:r>
    </w:p>
    <w:p w:rsidR="00996907" w:rsidRDefault="00662E18">
      <w:pPr>
        <w:spacing w:line="580" w:lineRule="exact"/>
        <w:ind w:firstLineChars="200" w:firstLine="640"/>
        <w:rPr>
          <w:rFonts w:ascii="仿宋_GB2312" w:eastAsia="仿宋_GB2312" w:hAnsi="Times New Roman"/>
          <w:color w:val="000000"/>
          <w:kern w:val="20"/>
          <w:sz w:val="32"/>
          <w:szCs w:val="32"/>
        </w:rPr>
      </w:pPr>
      <w:r>
        <w:rPr>
          <w:rFonts w:ascii="仿宋_GB2312" w:eastAsia="仿宋_GB2312" w:hAnsi="Times New Roman" w:hint="eastAsia"/>
          <w:color w:val="000000"/>
          <w:kern w:val="20"/>
          <w:sz w:val="32"/>
          <w:szCs w:val="32"/>
        </w:rPr>
        <w:t>“十四五”时期是我国全面建成小康社会、实现第一个百年奋斗目标之后，乘势而上开启全面建设社会主义现代化国家新征程、向第二个百年奋斗目标进军的第一个五年。展望</w:t>
      </w:r>
      <w:r>
        <w:rPr>
          <w:rFonts w:ascii="仿宋_GB2312" w:eastAsia="仿宋_GB2312" w:hAnsi="Times New Roman"/>
          <w:color w:val="000000"/>
          <w:kern w:val="20"/>
          <w:sz w:val="32"/>
          <w:szCs w:val="32"/>
        </w:rPr>
        <w:t>2035</w:t>
      </w:r>
      <w:r>
        <w:rPr>
          <w:rFonts w:ascii="仿宋_GB2312" w:eastAsia="仿宋_GB2312" w:hAnsi="Times New Roman" w:hint="eastAsia"/>
          <w:color w:val="000000"/>
          <w:kern w:val="20"/>
          <w:sz w:val="32"/>
          <w:szCs w:val="32"/>
        </w:rPr>
        <w:t>年人社事业发展远景目标，根据国家、省、市、区对“十四五”规划建议及相关要求，结合本区实际，编制《大东区人力资源和社会保障事业发展“十四五”规划》，</w:t>
      </w:r>
      <w:r>
        <w:rPr>
          <w:rFonts w:ascii="仿宋_GB2312" w:eastAsia="仿宋_GB2312" w:hAnsi="宋体" w:cs="仿宋_GB2312" w:hint="eastAsia"/>
          <w:sz w:val="32"/>
          <w:szCs w:val="32"/>
        </w:rPr>
        <w:t>主要阐明“十四五”时期大东区人力资源和社会保障事业发展的主要目标和规划措施。</w:t>
      </w:r>
    </w:p>
    <w:p w:rsidR="00996907" w:rsidRPr="00092898" w:rsidRDefault="00662E18">
      <w:pPr>
        <w:spacing w:beforeLines="50" w:before="156" w:afterLines="50" w:after="156" w:line="360" w:lineRule="auto"/>
        <w:ind w:rightChars="50" w:right="105"/>
        <w:jc w:val="center"/>
        <w:outlineLvl w:val="0"/>
        <w:rPr>
          <w:sz w:val="44"/>
          <w:szCs w:val="44"/>
        </w:rPr>
      </w:pPr>
      <w:r>
        <w:rPr>
          <w:rFonts w:ascii="宋体" w:eastAsia="宋体" w:hAnsi="宋体" w:cs="宋体"/>
          <w:b/>
          <w:bCs/>
          <w:color w:val="000000"/>
          <w:kern w:val="0"/>
          <w:sz w:val="36"/>
          <w:szCs w:val="36"/>
        </w:rPr>
        <w:br w:type="page"/>
      </w:r>
      <w:bookmarkStart w:id="0" w:name="_Toc17637"/>
      <w:bookmarkStart w:id="1" w:name="_Toc25463"/>
      <w:r w:rsidRPr="00092898">
        <w:rPr>
          <w:rFonts w:ascii="宋体" w:eastAsia="宋体" w:hAnsi="宋体" w:cs="宋体" w:hint="eastAsia"/>
          <w:b/>
          <w:bCs/>
          <w:color w:val="000000"/>
          <w:kern w:val="0"/>
          <w:sz w:val="44"/>
          <w:szCs w:val="44"/>
        </w:rPr>
        <w:lastRenderedPageBreak/>
        <w:t>第一章</w:t>
      </w:r>
      <w:r w:rsidRPr="00092898">
        <w:rPr>
          <w:rFonts w:ascii="宋体" w:eastAsia="宋体" w:hAnsi="宋体" w:cs="宋体"/>
          <w:b/>
          <w:bCs/>
          <w:color w:val="000000"/>
          <w:kern w:val="0"/>
          <w:sz w:val="44"/>
          <w:szCs w:val="44"/>
        </w:rPr>
        <w:t xml:space="preserve"> </w:t>
      </w:r>
      <w:r w:rsidRPr="00092898">
        <w:rPr>
          <w:rFonts w:ascii="宋体" w:eastAsia="宋体" w:hAnsi="宋体" w:cs="宋体" w:hint="eastAsia"/>
          <w:b/>
          <w:bCs/>
          <w:color w:val="000000"/>
          <w:kern w:val="0"/>
          <w:sz w:val="44"/>
          <w:szCs w:val="44"/>
        </w:rPr>
        <w:t>发展基础和主要目标</w:t>
      </w:r>
      <w:bookmarkEnd w:id="0"/>
    </w:p>
    <w:p w:rsidR="00996907" w:rsidRDefault="00662E18">
      <w:pPr>
        <w:pStyle w:val="2"/>
        <w:jc w:val="center"/>
        <w:rPr>
          <w:rFonts w:ascii="黑体" w:cs="黑体"/>
          <w:bCs w:val="0"/>
          <w:color w:val="000000"/>
        </w:rPr>
      </w:pPr>
      <w:bookmarkStart w:id="2" w:name="_Toc57656914"/>
      <w:bookmarkStart w:id="3" w:name="_Toc20325"/>
      <w:r>
        <w:rPr>
          <w:rFonts w:ascii="黑体" w:hAnsi="黑体" w:cs="黑体" w:hint="eastAsia"/>
          <w:bCs w:val="0"/>
          <w:color w:val="000000"/>
        </w:rPr>
        <w:t>第一节</w:t>
      </w:r>
      <w:bookmarkEnd w:id="2"/>
      <w:r>
        <w:rPr>
          <w:rFonts w:ascii="黑体" w:hAnsi="黑体" w:cs="黑体"/>
          <w:bCs w:val="0"/>
          <w:color w:val="000000"/>
        </w:rPr>
        <w:t xml:space="preserve">  </w:t>
      </w:r>
      <w:r>
        <w:rPr>
          <w:rFonts w:ascii="黑体" w:hAnsi="黑体" w:cs="黑体" w:hint="eastAsia"/>
          <w:bCs w:val="0"/>
          <w:color w:val="000000"/>
        </w:rPr>
        <w:t>发展基础</w:t>
      </w:r>
      <w:bookmarkEnd w:id="3"/>
    </w:p>
    <w:p w:rsidR="00996907" w:rsidRDefault="00662E18">
      <w:pPr>
        <w:spacing w:line="580" w:lineRule="exact"/>
        <w:ind w:firstLineChars="200" w:firstLine="640"/>
        <w:rPr>
          <w:rFonts w:ascii="仿宋_GB2312" w:eastAsia="仿宋_GB2312" w:hAnsi="Calibri" w:cs="宋体"/>
          <w:color w:val="000000"/>
          <w:sz w:val="32"/>
          <w:szCs w:val="32"/>
        </w:rPr>
      </w:pPr>
      <w:r>
        <w:rPr>
          <w:rFonts w:ascii="仿宋_GB2312" w:eastAsia="仿宋_GB2312" w:hAnsi="Calibri" w:cs="宋体" w:hint="eastAsia"/>
          <w:color w:val="000000"/>
          <w:sz w:val="32"/>
          <w:szCs w:val="32"/>
        </w:rPr>
        <w:t>“十三五”期间，我区人力资源和社会保障事业紧紧围绕全面建成小康社会宏伟目标，紧密结合辽宁新一轮振兴发展实际需要，坚持改革创新、攻坚克难、稳中求进，在就业创业、社会保障、人事人才、和谐劳动关系构建等方面取得重大成果，圆满完成“十三五”时期各项任务</w:t>
      </w:r>
      <w:r>
        <w:rPr>
          <w:rFonts w:ascii="仿宋_GB2312" w:eastAsia="仿宋_GB2312" w:hAnsi="仿宋_GB2312" w:cs="仿宋_GB2312" w:hint="eastAsia"/>
          <w:sz w:val="32"/>
          <w:szCs w:val="32"/>
        </w:rPr>
        <w:t>。</w:t>
      </w:r>
    </w:p>
    <w:p w:rsidR="00996907" w:rsidRDefault="00662E18">
      <w:pPr>
        <w:spacing w:line="580" w:lineRule="exact"/>
        <w:ind w:firstLineChars="200" w:firstLine="643"/>
        <w:rPr>
          <w:rFonts w:ascii="楷体" w:eastAsia="楷体" w:hAnsi="楷体" w:cs="楷体"/>
          <w:b/>
          <w:bCs/>
          <w:color w:val="000000"/>
          <w:sz w:val="32"/>
          <w:szCs w:val="32"/>
        </w:rPr>
      </w:pPr>
      <w:r>
        <w:rPr>
          <w:rFonts w:ascii="楷体" w:eastAsia="楷体" w:hAnsi="楷体" w:cs="楷体" w:hint="eastAsia"/>
          <w:b/>
          <w:bCs/>
          <w:color w:val="000000"/>
          <w:sz w:val="32"/>
          <w:szCs w:val="32"/>
        </w:rPr>
        <w:t>一、就业创业形势稳中有进</w:t>
      </w:r>
    </w:p>
    <w:p w:rsidR="00996907" w:rsidRDefault="00662E18">
      <w:pPr>
        <w:spacing w:line="580" w:lineRule="exact"/>
        <w:ind w:firstLineChars="200" w:firstLine="640"/>
        <w:rPr>
          <w:rFonts w:ascii="仿宋_GB2312" w:eastAsia="仿宋_GB2312" w:hAnsi="Calibri" w:cs="宋体"/>
          <w:color w:val="000000"/>
          <w:sz w:val="32"/>
          <w:szCs w:val="32"/>
        </w:rPr>
      </w:pPr>
      <w:r>
        <w:rPr>
          <w:rFonts w:ascii="仿宋_GB2312" w:eastAsia="仿宋_GB2312" w:hAnsi="Calibri" w:cs="宋体" w:hint="eastAsia"/>
          <w:color w:val="000000"/>
          <w:sz w:val="32"/>
          <w:szCs w:val="32"/>
        </w:rPr>
        <w:t>大东区始终将就业、创业工作摆在重要位置，“十三五”时期城镇实名制就业累计新增</w:t>
      </w:r>
      <w:r>
        <w:rPr>
          <w:rFonts w:ascii="仿宋_GB2312" w:eastAsia="仿宋_GB2312" w:hAnsi="Calibri" w:cs="宋体"/>
          <w:color w:val="000000"/>
          <w:sz w:val="32"/>
          <w:szCs w:val="32"/>
        </w:rPr>
        <w:t>81675</w:t>
      </w:r>
      <w:r>
        <w:rPr>
          <w:rFonts w:ascii="仿宋_GB2312" w:eastAsia="仿宋_GB2312" w:hAnsi="Calibri" w:cs="宋体" w:hint="eastAsia"/>
          <w:color w:val="000000"/>
          <w:sz w:val="32"/>
          <w:szCs w:val="32"/>
        </w:rPr>
        <w:t>人，城镇登记失业人数全部控制在指标范围内。持续加大创业扶持力度，完善创业扶持和创业担保贷款政策，扩大创业扶持企业范围，落实创业各类补贴政策，发挥创业带头人带动就业作用。“十三五”期间累计扶持创业带头人</w:t>
      </w:r>
      <w:r>
        <w:rPr>
          <w:rFonts w:ascii="仿宋_GB2312" w:eastAsia="仿宋_GB2312" w:hAnsi="Calibri" w:cs="宋体"/>
          <w:color w:val="000000"/>
          <w:sz w:val="32"/>
          <w:szCs w:val="32"/>
        </w:rPr>
        <w:t>2124</w:t>
      </w:r>
      <w:r>
        <w:rPr>
          <w:rFonts w:ascii="仿宋_GB2312" w:eastAsia="仿宋_GB2312" w:hAnsi="Calibri" w:cs="宋体" w:hint="eastAsia"/>
          <w:color w:val="000000"/>
          <w:sz w:val="32"/>
          <w:szCs w:val="32"/>
        </w:rPr>
        <w:t>人，带动就业</w:t>
      </w:r>
      <w:r>
        <w:rPr>
          <w:rFonts w:ascii="仿宋_GB2312" w:eastAsia="仿宋_GB2312" w:hAnsi="Calibri" w:cs="宋体"/>
          <w:color w:val="000000"/>
          <w:sz w:val="32"/>
          <w:szCs w:val="32"/>
        </w:rPr>
        <w:t>12258</w:t>
      </w:r>
      <w:r>
        <w:rPr>
          <w:rFonts w:ascii="仿宋_GB2312" w:eastAsia="仿宋_GB2312" w:hAnsi="Calibri" w:cs="宋体" w:hint="eastAsia"/>
          <w:color w:val="000000"/>
          <w:sz w:val="32"/>
          <w:szCs w:val="32"/>
        </w:rPr>
        <w:t>人。</w:t>
      </w:r>
    </w:p>
    <w:p w:rsidR="00996907" w:rsidRDefault="00662E18">
      <w:pPr>
        <w:spacing w:line="580" w:lineRule="exact"/>
        <w:ind w:firstLineChars="200" w:firstLine="643"/>
        <w:rPr>
          <w:rFonts w:ascii="楷体" w:eastAsia="楷体" w:hAnsi="楷体" w:cs="楷体"/>
          <w:b/>
          <w:bCs/>
          <w:color w:val="000000"/>
          <w:sz w:val="32"/>
          <w:szCs w:val="32"/>
        </w:rPr>
      </w:pPr>
      <w:r>
        <w:rPr>
          <w:rFonts w:ascii="楷体" w:eastAsia="楷体" w:hAnsi="楷体" w:cs="楷体" w:hint="eastAsia"/>
          <w:b/>
          <w:bCs/>
          <w:color w:val="000000"/>
          <w:sz w:val="32"/>
          <w:szCs w:val="32"/>
        </w:rPr>
        <w:t>二、人才服务能力显著增强</w:t>
      </w:r>
    </w:p>
    <w:p w:rsidR="00996907" w:rsidRDefault="00662E18">
      <w:pPr>
        <w:spacing w:line="580" w:lineRule="exact"/>
        <w:ind w:firstLine="645"/>
        <w:rPr>
          <w:rFonts w:ascii="仿宋_GB2312" w:eastAsia="仿宋_GB2312"/>
          <w:sz w:val="32"/>
          <w:szCs w:val="32"/>
        </w:rPr>
      </w:pPr>
      <w:r>
        <w:rPr>
          <w:rFonts w:ascii="仿宋_GB2312" w:eastAsia="仿宋_GB2312" w:hint="eastAsia"/>
          <w:sz w:val="32"/>
          <w:szCs w:val="32"/>
        </w:rPr>
        <w:t>“十三五”期间，大东区继续完善重点群体就业支持体系，抓好高校毕业生就业工作，落实人才新政政策要求，把人才优势转化为区域发展动力，不断提高人才服务质量，健全人才服务机制，加强高效毕业生生活保障。成立大东区促进高校毕业生就业工作协调小组，进一步完善区、街道、社区三级工作网络，引导企业吸纳高校毕业生就业，实现有就业愿望困难家庭高校毕业生就业率达到</w:t>
      </w:r>
      <w:r>
        <w:rPr>
          <w:rFonts w:ascii="仿宋_GB2312" w:eastAsia="仿宋_GB2312"/>
          <w:sz w:val="32"/>
          <w:szCs w:val="32"/>
        </w:rPr>
        <w:t>100%</w:t>
      </w:r>
      <w:r>
        <w:rPr>
          <w:rFonts w:ascii="仿宋_GB2312" w:eastAsia="仿宋_GB2312" w:hint="eastAsia"/>
          <w:sz w:val="32"/>
          <w:szCs w:val="32"/>
        </w:rPr>
        <w:t>。</w:t>
      </w:r>
    </w:p>
    <w:p w:rsidR="00996907" w:rsidRDefault="00662E18">
      <w:pPr>
        <w:spacing w:line="580" w:lineRule="exact"/>
        <w:ind w:firstLineChars="200" w:firstLine="643"/>
        <w:rPr>
          <w:rFonts w:ascii="楷体" w:eastAsia="楷体" w:hAnsi="楷体" w:cs="楷体"/>
          <w:b/>
          <w:bCs/>
          <w:color w:val="000000"/>
          <w:sz w:val="32"/>
          <w:szCs w:val="32"/>
        </w:rPr>
      </w:pPr>
      <w:r>
        <w:rPr>
          <w:rFonts w:ascii="楷体" w:eastAsia="楷体" w:hAnsi="楷体" w:cs="楷体" w:hint="eastAsia"/>
          <w:b/>
          <w:bCs/>
          <w:color w:val="000000"/>
          <w:sz w:val="32"/>
          <w:szCs w:val="32"/>
        </w:rPr>
        <w:lastRenderedPageBreak/>
        <w:t>三、劳动关系保持和谐稳定</w:t>
      </w:r>
    </w:p>
    <w:p w:rsidR="00996907" w:rsidRDefault="00662E18">
      <w:pPr>
        <w:pStyle w:val="af3"/>
        <w:snapToGrid w:val="0"/>
        <w:spacing w:before="0" w:beforeAutospacing="0" w:after="0" w:afterAutospacing="0" w:line="580" w:lineRule="exact"/>
        <w:ind w:firstLineChars="200" w:firstLine="640"/>
        <w:rPr>
          <w:rFonts w:ascii="仿宋_GB2312" w:eastAsia="仿宋_GB2312"/>
          <w:sz w:val="32"/>
          <w:szCs w:val="32"/>
        </w:rPr>
      </w:pPr>
      <w:r>
        <w:rPr>
          <w:rFonts w:ascii="仿宋_GB2312" w:eastAsia="仿宋_GB2312" w:hint="eastAsia"/>
          <w:sz w:val="32"/>
          <w:szCs w:val="32"/>
        </w:rPr>
        <w:t>企业用工备案和薪酬调查工作全面推进，劳动关系和谐企业创建认定工作圆满完成，厂办大集体改革工作全面完成，全区根治拖欠农民工工资工作总体形势平稳，欠薪问题整治工作有序进行，劳动人事争议仲裁调解建设取得新成效。</w:t>
      </w:r>
    </w:p>
    <w:p w:rsidR="00996907" w:rsidRPr="00092898" w:rsidRDefault="00662E18">
      <w:pPr>
        <w:pStyle w:val="af3"/>
        <w:numPr>
          <w:ilvl w:val="0"/>
          <w:numId w:val="1"/>
        </w:numPr>
        <w:snapToGrid w:val="0"/>
        <w:spacing w:before="0" w:beforeAutospacing="0" w:after="0" w:afterAutospacing="0" w:line="580" w:lineRule="exact"/>
        <w:ind w:firstLineChars="200" w:firstLine="643"/>
        <w:rPr>
          <w:rFonts w:ascii="楷体_GB2312" w:eastAsia="楷体_GB2312"/>
          <w:sz w:val="32"/>
          <w:szCs w:val="32"/>
        </w:rPr>
      </w:pPr>
      <w:r w:rsidRPr="00092898">
        <w:rPr>
          <w:rFonts w:ascii="楷体_GB2312" w:eastAsia="楷体_GB2312" w:hint="eastAsia"/>
          <w:b/>
          <w:bCs/>
          <w:sz w:val="32"/>
          <w:szCs w:val="32"/>
        </w:rPr>
        <w:t>民生保障水平稳步提高</w:t>
      </w:r>
    </w:p>
    <w:p w:rsidR="00996907" w:rsidRDefault="00662E18">
      <w:pPr>
        <w:pStyle w:val="af3"/>
        <w:snapToGrid w:val="0"/>
        <w:spacing w:before="0" w:beforeAutospacing="0" w:after="0" w:afterAutospacing="0" w:line="580" w:lineRule="exact"/>
        <w:ind w:firstLineChars="200" w:firstLine="640"/>
        <w:rPr>
          <w:rFonts w:ascii="仿宋_GB2312" w:eastAsia="仿宋_GB2312"/>
          <w:sz w:val="32"/>
          <w:szCs w:val="32"/>
        </w:rPr>
      </w:pPr>
      <w:r>
        <w:rPr>
          <w:rFonts w:ascii="仿宋_GB2312" w:eastAsia="仿宋_GB2312" w:hint="eastAsia"/>
          <w:sz w:val="32"/>
          <w:szCs w:val="32"/>
        </w:rPr>
        <w:t>“十三五”期间，我区坚持完善机制、兜牢底线，不断深化社保体制机制改革，民生保障水平稳步提升，失业保障覆盖面不断扩大，失业保险待遇按时足额发放。截至</w:t>
      </w:r>
      <w:r>
        <w:rPr>
          <w:rFonts w:ascii="仿宋_GB2312" w:eastAsia="仿宋_GB2312"/>
          <w:sz w:val="32"/>
          <w:szCs w:val="32"/>
        </w:rPr>
        <w:t>2020</w:t>
      </w:r>
      <w:r>
        <w:rPr>
          <w:rFonts w:ascii="仿宋_GB2312" w:eastAsia="仿宋_GB2312" w:hint="eastAsia"/>
          <w:sz w:val="32"/>
          <w:szCs w:val="32"/>
        </w:rPr>
        <w:t>年底，失业保险参保人数达到</w:t>
      </w:r>
      <w:r>
        <w:rPr>
          <w:rFonts w:ascii="仿宋_GB2312" w:eastAsia="仿宋_GB2312"/>
          <w:sz w:val="32"/>
          <w:szCs w:val="32"/>
        </w:rPr>
        <w:t>17</w:t>
      </w:r>
      <w:r>
        <w:rPr>
          <w:rFonts w:ascii="仿宋_GB2312" w:eastAsia="仿宋_GB2312" w:hint="eastAsia"/>
          <w:sz w:val="32"/>
          <w:szCs w:val="32"/>
        </w:rPr>
        <w:t>万人，对企业发放援企稳岗返还资金</w:t>
      </w:r>
      <w:r>
        <w:rPr>
          <w:rFonts w:ascii="仿宋_GB2312" w:eastAsia="仿宋_GB2312"/>
          <w:sz w:val="32"/>
          <w:szCs w:val="32"/>
        </w:rPr>
        <w:t>2.54</w:t>
      </w:r>
      <w:r>
        <w:rPr>
          <w:rFonts w:ascii="仿宋_GB2312" w:eastAsia="仿宋_GB2312" w:hint="eastAsia"/>
          <w:sz w:val="32"/>
          <w:szCs w:val="32"/>
        </w:rPr>
        <w:t>亿元。</w:t>
      </w:r>
    </w:p>
    <w:p w:rsidR="00996907" w:rsidRDefault="00662E18">
      <w:pPr>
        <w:pStyle w:val="af3"/>
        <w:snapToGrid w:val="0"/>
        <w:spacing w:before="0" w:beforeAutospacing="0" w:after="0" w:afterAutospacing="0" w:line="580" w:lineRule="exact"/>
        <w:ind w:firstLineChars="200" w:firstLine="640"/>
        <w:rPr>
          <w:rFonts w:ascii="仿宋_GB2312" w:eastAsia="仿宋_GB2312"/>
          <w:sz w:val="32"/>
          <w:szCs w:val="32"/>
        </w:rPr>
      </w:pPr>
      <w:r>
        <w:rPr>
          <w:rFonts w:ascii="仿宋_GB2312" w:eastAsia="仿宋_GB2312" w:hint="eastAsia"/>
          <w:sz w:val="32"/>
          <w:szCs w:val="32"/>
        </w:rPr>
        <w:t>“十三五”时期，我区人力资源和社会保障事业迈上了新台阶，同时也面临着一系列困难、问题和挑战。全区就业工作压力依然较大；人才创新创业活力需进一步激活；根治农民工工资拖欠问题依然需要加大治理力度；劳动人事争议仲裁面对新形势、新变化、新情况，解决办法不多等。</w:t>
      </w:r>
      <w:r>
        <w:rPr>
          <w:rFonts w:ascii="仿宋_GB2312" w:eastAsia="仿宋_GB2312"/>
          <w:sz w:val="32"/>
          <w:szCs w:val="32"/>
        </w:rPr>
        <w:t xml:space="preserve"> </w:t>
      </w:r>
    </w:p>
    <w:p w:rsidR="00996907" w:rsidRDefault="00662E18">
      <w:pPr>
        <w:pStyle w:val="2"/>
        <w:jc w:val="center"/>
        <w:rPr>
          <w:rFonts w:ascii="黑体" w:cs="黑体"/>
          <w:bCs w:val="0"/>
          <w:color w:val="000000"/>
        </w:rPr>
      </w:pPr>
      <w:bookmarkStart w:id="4" w:name="_Toc20477"/>
      <w:r>
        <w:rPr>
          <w:rFonts w:ascii="黑体" w:hAnsi="黑体" w:cs="黑体" w:hint="eastAsia"/>
          <w:bCs w:val="0"/>
          <w:color w:val="000000"/>
        </w:rPr>
        <w:t>第二节</w:t>
      </w:r>
      <w:r>
        <w:rPr>
          <w:rFonts w:ascii="黑体" w:hAnsi="黑体" w:cs="黑体"/>
          <w:bCs w:val="0"/>
          <w:color w:val="000000"/>
        </w:rPr>
        <w:t xml:space="preserve">  </w:t>
      </w:r>
      <w:r>
        <w:rPr>
          <w:rFonts w:ascii="黑体" w:hAnsi="黑体" w:cs="黑体" w:hint="eastAsia"/>
          <w:bCs w:val="0"/>
          <w:color w:val="000000"/>
        </w:rPr>
        <w:t>指导思想</w:t>
      </w:r>
      <w:bookmarkEnd w:id="4"/>
    </w:p>
    <w:p w:rsidR="00996907" w:rsidRDefault="00662E18">
      <w:pPr>
        <w:spacing w:line="580" w:lineRule="atLeast"/>
        <w:ind w:firstLine="645"/>
        <w:rPr>
          <w:rFonts w:ascii="仿宋_GB2312" w:eastAsia="仿宋_GB2312"/>
          <w:sz w:val="32"/>
          <w:szCs w:val="32"/>
        </w:rPr>
      </w:pPr>
      <w:r>
        <w:rPr>
          <w:rFonts w:ascii="仿宋_GB2312" w:eastAsia="仿宋_GB2312" w:hint="eastAsia"/>
          <w:sz w:val="32"/>
          <w:szCs w:val="32"/>
        </w:rPr>
        <w:t>坚持以习近平新时代中国特色社会主义思想为指导，秉持“一枢纽、四中心”建设国家中心城市的核心理念，以及推动沈阳新时代全面振兴全方位振兴取得新突破、努力建设国家中心城市的总目标，建设好沈阳现代化都市圈，紧紧围</w:t>
      </w:r>
      <w:r>
        <w:rPr>
          <w:rFonts w:ascii="仿宋_GB2312" w:eastAsia="仿宋_GB2312" w:hint="eastAsia"/>
          <w:sz w:val="32"/>
          <w:szCs w:val="32"/>
        </w:rPr>
        <w:lastRenderedPageBreak/>
        <w:t>绕《沈阳市国民经济和社会发展第十四个五年规划和二〇三五年远景目标纲要》以及《沈阳市大东区国民经济和社会发展第十四个五年规划和二〇三五年远景目标纲要》。</w:t>
      </w:r>
    </w:p>
    <w:p w:rsidR="00996907" w:rsidRDefault="00662E18">
      <w:pPr>
        <w:pStyle w:val="ae"/>
        <w:spacing w:line="580" w:lineRule="atLeast"/>
        <w:ind w:firstLineChars="200" w:firstLine="640"/>
        <w:rPr>
          <w:rFonts w:ascii="仿宋_GB2312" w:eastAsia="仿宋_GB2312" w:cs="等线"/>
          <w:sz w:val="32"/>
          <w:szCs w:val="32"/>
        </w:rPr>
      </w:pPr>
      <w:r>
        <w:rPr>
          <w:rFonts w:ascii="仿宋_GB2312" w:eastAsia="仿宋_GB2312" w:cs="等线" w:hint="eastAsia"/>
          <w:sz w:val="32"/>
          <w:szCs w:val="32"/>
        </w:rPr>
        <w:t>一是坚持服务大局，坚持党的领导，围绕省市委、省市政府的战略布局和决策部署，坚持稳中求进的工作总基调，结合人社工作实际，保质保量地完成“十四五”时期人力资源和社会保障工作。</w:t>
      </w:r>
    </w:p>
    <w:p w:rsidR="00996907" w:rsidRDefault="00662E18">
      <w:pPr>
        <w:pStyle w:val="ae"/>
        <w:spacing w:line="580" w:lineRule="atLeast"/>
        <w:ind w:firstLineChars="200" w:firstLine="640"/>
        <w:rPr>
          <w:rFonts w:ascii="仿宋_GB2312" w:eastAsia="仿宋_GB2312" w:cs="等线"/>
          <w:sz w:val="32"/>
          <w:szCs w:val="32"/>
        </w:rPr>
      </w:pPr>
      <w:r>
        <w:rPr>
          <w:rFonts w:ascii="仿宋_GB2312" w:eastAsia="仿宋_GB2312" w:cs="等线" w:hint="eastAsia"/>
          <w:sz w:val="32"/>
          <w:szCs w:val="32"/>
        </w:rPr>
        <w:t>二是坚持以人为本，以满足人民日益增长的美好生活需要为根本目的，把保障和改善民生作为根本出发点和落脚点，着力解决人民群众最关心的就业创业、社会保障、收入分配、劳动关系等切身利益问题。</w:t>
      </w:r>
    </w:p>
    <w:p w:rsidR="00996907" w:rsidRDefault="00662E18">
      <w:pPr>
        <w:pStyle w:val="ae"/>
        <w:spacing w:line="580" w:lineRule="atLeast"/>
        <w:ind w:firstLineChars="200" w:firstLine="640"/>
        <w:rPr>
          <w:rFonts w:ascii="仿宋_GB2312" w:eastAsia="仿宋_GB2312" w:cs="等线"/>
          <w:sz w:val="32"/>
          <w:szCs w:val="32"/>
        </w:rPr>
      </w:pPr>
      <w:r>
        <w:rPr>
          <w:rFonts w:ascii="仿宋_GB2312" w:eastAsia="仿宋_GB2312" w:cs="等线" w:hint="eastAsia"/>
          <w:sz w:val="32"/>
          <w:szCs w:val="32"/>
        </w:rPr>
        <w:t>三是坚持创新驱动，继续改革创新，不断探索建立新机制，推动人力资源和社会保障工作与互联网深度融合，培育就业创业、社会保障体系创新环境，以改革创新成果促进人社事业新发展。</w:t>
      </w:r>
    </w:p>
    <w:p w:rsidR="00996907" w:rsidRDefault="00662E18">
      <w:pPr>
        <w:pStyle w:val="ae"/>
        <w:spacing w:line="580" w:lineRule="atLeast"/>
        <w:ind w:firstLineChars="200" w:firstLine="640"/>
      </w:pPr>
      <w:r>
        <w:rPr>
          <w:rFonts w:ascii="仿宋_GB2312" w:eastAsia="仿宋_GB2312" w:cs="等线" w:hint="eastAsia"/>
          <w:sz w:val="32"/>
          <w:szCs w:val="32"/>
        </w:rPr>
        <w:t>四是坚持重点突破，立足“六稳”“六保”促进高质量发展的要求，坚定实施就业优先战略和更加积极的就业政策，稳就业、保民生，以点带面，示范引领。</w:t>
      </w:r>
    </w:p>
    <w:p w:rsidR="00996907" w:rsidRDefault="00662E18">
      <w:pPr>
        <w:pStyle w:val="2"/>
        <w:jc w:val="center"/>
        <w:rPr>
          <w:rFonts w:ascii="黑体" w:cs="黑体"/>
          <w:bCs w:val="0"/>
          <w:color w:val="000000"/>
        </w:rPr>
      </w:pPr>
      <w:bookmarkStart w:id="5" w:name="_Toc29337"/>
      <w:r>
        <w:rPr>
          <w:rFonts w:ascii="黑体" w:hAnsi="黑体" w:cs="黑体" w:hint="eastAsia"/>
          <w:bCs w:val="0"/>
          <w:color w:val="000000"/>
        </w:rPr>
        <w:t>第三节</w:t>
      </w:r>
      <w:r>
        <w:rPr>
          <w:rFonts w:ascii="黑体" w:hAnsi="黑体" w:cs="黑体"/>
          <w:bCs w:val="0"/>
          <w:color w:val="000000"/>
        </w:rPr>
        <w:t xml:space="preserve">   </w:t>
      </w:r>
      <w:r>
        <w:rPr>
          <w:rFonts w:ascii="黑体" w:hAnsi="黑体" w:cs="黑体" w:hint="eastAsia"/>
          <w:bCs w:val="0"/>
          <w:color w:val="000000"/>
        </w:rPr>
        <w:t>主要目标</w:t>
      </w:r>
      <w:bookmarkEnd w:id="5"/>
    </w:p>
    <w:p w:rsidR="00996907" w:rsidRDefault="00662E18">
      <w:pPr>
        <w:pStyle w:val="ae"/>
        <w:spacing w:line="580" w:lineRule="exact"/>
        <w:ind w:firstLineChars="200" w:firstLine="640"/>
        <w:rPr>
          <w:rFonts w:ascii="仿宋_GB2312" w:eastAsia="仿宋_GB2312" w:cs="等线"/>
          <w:sz w:val="32"/>
          <w:szCs w:val="32"/>
        </w:rPr>
      </w:pPr>
      <w:r>
        <w:rPr>
          <w:rFonts w:ascii="仿宋_GB2312" w:eastAsia="仿宋_GB2312" w:cs="等线" w:hint="eastAsia"/>
          <w:sz w:val="32"/>
          <w:szCs w:val="32"/>
        </w:rPr>
        <w:t>“十四五”时期，充分发挥人力资源和社会保障部门的积极性和创造性，扎实推进就业、社保、人才人事管理、劳动关系等方面工作，高质量完成“十四五”规划目标。</w:t>
      </w:r>
    </w:p>
    <w:p w:rsidR="00996907" w:rsidRDefault="00662E18">
      <w:pPr>
        <w:spacing w:line="580" w:lineRule="exact"/>
        <w:ind w:firstLineChars="200" w:firstLine="643"/>
        <w:rPr>
          <w:rFonts w:ascii="楷体" w:eastAsia="楷体" w:hAnsi="楷体" w:cs="楷体"/>
          <w:b/>
          <w:bCs/>
          <w:color w:val="000000"/>
          <w:sz w:val="32"/>
          <w:szCs w:val="32"/>
        </w:rPr>
      </w:pPr>
      <w:r>
        <w:rPr>
          <w:rFonts w:ascii="楷体" w:eastAsia="楷体" w:hAnsi="楷体" w:cs="楷体" w:hint="eastAsia"/>
          <w:b/>
          <w:bCs/>
          <w:color w:val="000000"/>
          <w:sz w:val="32"/>
          <w:szCs w:val="32"/>
        </w:rPr>
        <w:lastRenderedPageBreak/>
        <w:t>一、持续优化就业创业环境</w:t>
      </w:r>
    </w:p>
    <w:bookmarkEnd w:id="1"/>
    <w:p w:rsidR="00996907" w:rsidRDefault="00662E18">
      <w:pPr>
        <w:spacing w:line="580" w:lineRule="exact"/>
        <w:ind w:firstLineChars="200" w:firstLine="640"/>
        <w:rPr>
          <w:rFonts w:ascii="仿宋_GB2312" w:eastAsia="仿宋_GB2312"/>
          <w:sz w:val="32"/>
          <w:szCs w:val="32"/>
        </w:rPr>
      </w:pPr>
      <w:r>
        <w:rPr>
          <w:rFonts w:ascii="仿宋_GB2312" w:eastAsia="仿宋_GB2312" w:hint="eastAsia"/>
          <w:sz w:val="32"/>
          <w:szCs w:val="32"/>
        </w:rPr>
        <w:t>实现更加充分更高质量就业，提供更多就业岗位，千方百计稳定现有就业，积极增加新的就业，促进失业人员再就业。实施就业优先战略和更加积极的就业政策，继续扩大就业规模，“十四五”期间实现城镇新增实名制就业累计</w:t>
      </w:r>
      <w:r>
        <w:rPr>
          <w:rFonts w:ascii="仿宋_GB2312" w:eastAsia="仿宋_GB2312"/>
          <w:sz w:val="32"/>
          <w:szCs w:val="32"/>
        </w:rPr>
        <w:t>5.5</w:t>
      </w:r>
      <w:r>
        <w:rPr>
          <w:rFonts w:ascii="仿宋_GB2312" w:eastAsia="仿宋_GB2312" w:hint="eastAsia"/>
          <w:sz w:val="32"/>
          <w:szCs w:val="32"/>
        </w:rPr>
        <w:t>万人，登记失业人员每年控制在</w:t>
      </w:r>
      <w:r>
        <w:rPr>
          <w:rFonts w:ascii="仿宋_GB2312" w:eastAsia="仿宋_GB2312"/>
          <w:sz w:val="32"/>
          <w:szCs w:val="32"/>
        </w:rPr>
        <w:t>1.4</w:t>
      </w:r>
      <w:r>
        <w:rPr>
          <w:rFonts w:ascii="仿宋_GB2312" w:eastAsia="仿宋_GB2312" w:hint="eastAsia"/>
          <w:sz w:val="32"/>
          <w:szCs w:val="32"/>
        </w:rPr>
        <w:t>万人以内。</w:t>
      </w:r>
    </w:p>
    <w:p w:rsidR="00996907" w:rsidRDefault="00662E18">
      <w:pPr>
        <w:spacing w:line="580" w:lineRule="exact"/>
        <w:ind w:firstLineChars="200" w:firstLine="640"/>
        <w:rPr>
          <w:rFonts w:ascii="仿宋_GB2312" w:eastAsia="仿宋_GB2312"/>
          <w:sz w:val="32"/>
          <w:szCs w:val="32"/>
        </w:rPr>
      </w:pPr>
      <w:r>
        <w:rPr>
          <w:rFonts w:ascii="仿宋_GB2312" w:eastAsia="仿宋_GB2312" w:hint="eastAsia"/>
          <w:sz w:val="32"/>
          <w:szCs w:val="32"/>
        </w:rPr>
        <w:t>不断优化就业创业环境，宣传创业政策，实施企业创业典型及优秀创业项目，落实各类创业补贴政策，“十四五”期间，实现扶持创业带头人</w:t>
      </w:r>
      <w:r>
        <w:rPr>
          <w:rFonts w:ascii="仿宋_GB2312" w:eastAsia="仿宋_GB2312"/>
          <w:sz w:val="32"/>
          <w:szCs w:val="32"/>
        </w:rPr>
        <w:t>1000</w:t>
      </w:r>
      <w:r>
        <w:rPr>
          <w:rFonts w:ascii="仿宋_GB2312" w:eastAsia="仿宋_GB2312" w:hint="eastAsia"/>
          <w:sz w:val="32"/>
          <w:szCs w:val="32"/>
        </w:rPr>
        <w:t>人，带动就业</w:t>
      </w:r>
      <w:r>
        <w:rPr>
          <w:rFonts w:ascii="仿宋_GB2312" w:eastAsia="仿宋_GB2312"/>
          <w:sz w:val="32"/>
          <w:szCs w:val="32"/>
        </w:rPr>
        <w:t>6000</w:t>
      </w:r>
      <w:r>
        <w:rPr>
          <w:rFonts w:ascii="仿宋_GB2312" w:eastAsia="仿宋_GB2312" w:hint="eastAsia"/>
          <w:sz w:val="32"/>
          <w:szCs w:val="32"/>
        </w:rPr>
        <w:t>人。</w:t>
      </w:r>
    </w:p>
    <w:p w:rsidR="00996907" w:rsidRDefault="00662E18">
      <w:pPr>
        <w:spacing w:line="580" w:lineRule="exact"/>
        <w:ind w:firstLineChars="200" w:firstLine="640"/>
      </w:pPr>
      <w:r>
        <w:rPr>
          <w:rFonts w:ascii="仿宋_GB2312" w:eastAsia="仿宋_GB2312" w:hint="eastAsia"/>
          <w:sz w:val="32"/>
          <w:szCs w:val="32"/>
        </w:rPr>
        <w:t>扎实推进创业资金贷款等工作，加大政策宣传力度，拓宽政策宣传渠道，在政策范围内降低准入门槛，扩大贷款范围，使更多的创业者得到资金的辅助。</w:t>
      </w:r>
      <w:r>
        <w:rPr>
          <w:rFonts w:ascii="仿宋" w:eastAsia="仿宋" w:hAnsi="仿宋" w:cs="宋体" w:hint="eastAsia"/>
          <w:bCs/>
          <w:kern w:val="0"/>
          <w:sz w:val="32"/>
          <w:szCs w:val="32"/>
        </w:rPr>
        <w:t>增加放款银行，引入竞争机制，提高办事效率。完善贷前审核、贷后管理制度，降低担保基金风险。</w:t>
      </w:r>
    </w:p>
    <w:p w:rsidR="00996907" w:rsidRDefault="00662E18">
      <w:pPr>
        <w:spacing w:line="580" w:lineRule="exact"/>
        <w:ind w:firstLineChars="200" w:firstLine="640"/>
        <w:rPr>
          <w:rFonts w:ascii="仿宋_GB2312" w:eastAsia="仿宋_GB2312"/>
          <w:sz w:val="32"/>
          <w:szCs w:val="32"/>
        </w:rPr>
      </w:pPr>
      <w:r>
        <w:rPr>
          <w:rFonts w:ascii="仿宋_GB2312" w:eastAsia="仿宋_GB2312" w:hint="eastAsia"/>
          <w:sz w:val="32"/>
          <w:szCs w:val="32"/>
        </w:rPr>
        <w:t>加强创新平台建设，搭建并完善创业创新孵化基地平台，持续建设中国沈阳人力资源产业园大东园区就业服务平台，优化就业创业环境。</w:t>
      </w:r>
    </w:p>
    <w:p w:rsidR="00996907" w:rsidRDefault="00662E18">
      <w:pPr>
        <w:rPr>
          <w:rFonts w:ascii="楷体" w:eastAsia="楷体" w:hAnsi="楷体"/>
          <w:b/>
          <w:sz w:val="32"/>
          <w:szCs w:val="32"/>
        </w:rPr>
      </w:pPr>
      <w:r>
        <w:rPr>
          <w:rFonts w:ascii="楷体" w:eastAsia="楷体" w:hAnsi="楷体"/>
          <w:b/>
          <w:sz w:val="32"/>
          <w:szCs w:val="32"/>
        </w:rPr>
        <w:t xml:space="preserve">    </w:t>
      </w:r>
      <w:r>
        <w:rPr>
          <w:rFonts w:ascii="楷体" w:eastAsia="楷体" w:hAnsi="楷体" w:hint="eastAsia"/>
          <w:b/>
          <w:sz w:val="32"/>
          <w:szCs w:val="32"/>
        </w:rPr>
        <w:t>二、加大职业技能培训力度</w:t>
      </w:r>
    </w:p>
    <w:p w:rsidR="00996907" w:rsidRDefault="00662E18">
      <w:pPr>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坚持就业导向，技能为本。进一步加强各类职业技能培训、岗位技能培训和创业培训力度。完善职业技能培训制度。建立健全以企业、职业院校和各类培训机构为依托，以就业技能培训、岗位技能提升培训和创业培训为主要形式，覆盖全体、贯穿终身的培训体系。</w:t>
      </w:r>
    </w:p>
    <w:p w:rsidR="00996907" w:rsidRDefault="00662E18">
      <w:pPr>
        <w:rPr>
          <w:rFonts w:ascii="仿宋" w:eastAsia="仿宋" w:hAnsi="仿宋"/>
          <w:sz w:val="32"/>
          <w:szCs w:val="32"/>
        </w:rPr>
      </w:pPr>
      <w:r>
        <w:rPr>
          <w:rFonts w:ascii="仿宋" w:eastAsia="仿宋" w:hAnsi="仿宋"/>
          <w:sz w:val="32"/>
          <w:szCs w:val="32"/>
        </w:rPr>
        <w:lastRenderedPageBreak/>
        <w:t xml:space="preserve">    </w:t>
      </w:r>
      <w:r>
        <w:rPr>
          <w:rFonts w:ascii="仿宋" w:eastAsia="仿宋" w:hAnsi="仿宋" w:hint="eastAsia"/>
          <w:sz w:val="32"/>
          <w:szCs w:val="32"/>
        </w:rPr>
        <w:t>引导和鼓励贫困家庭子女、未升学初高中毕业生、农民工、失业人员和转岗职工、退役军人和残疾人免费接受职业培训。</w:t>
      </w:r>
    </w:p>
    <w:p w:rsidR="00996907" w:rsidRDefault="00662E18">
      <w:pPr>
        <w:spacing w:line="580" w:lineRule="exact"/>
        <w:ind w:firstLineChars="200" w:firstLine="643"/>
        <w:rPr>
          <w:rFonts w:ascii="楷体" w:eastAsia="楷体" w:hAnsi="楷体" w:cs="楷体"/>
          <w:b/>
          <w:bCs/>
          <w:color w:val="000000"/>
          <w:sz w:val="32"/>
          <w:szCs w:val="32"/>
        </w:rPr>
      </w:pPr>
      <w:r>
        <w:rPr>
          <w:rFonts w:ascii="楷体" w:eastAsia="楷体" w:hAnsi="楷体" w:cs="楷体" w:hint="eastAsia"/>
          <w:b/>
          <w:bCs/>
          <w:color w:val="000000"/>
          <w:sz w:val="32"/>
          <w:szCs w:val="32"/>
        </w:rPr>
        <w:t>三、稳步提高社会保障水平</w:t>
      </w:r>
    </w:p>
    <w:p w:rsidR="00996907" w:rsidRDefault="00662E18">
      <w:pPr>
        <w:spacing w:line="580" w:lineRule="exact"/>
        <w:ind w:firstLineChars="200" w:firstLine="640"/>
        <w:rPr>
          <w:rFonts w:ascii="仿宋_GB2312" w:eastAsia="仿宋_GB2312"/>
          <w:sz w:val="32"/>
          <w:szCs w:val="32"/>
        </w:rPr>
      </w:pPr>
      <w:r>
        <w:rPr>
          <w:rFonts w:ascii="仿宋_GB2312" w:eastAsia="仿宋_GB2312" w:hAnsi="Calibri" w:cs="宋体" w:hint="eastAsia"/>
          <w:color w:val="000000"/>
          <w:sz w:val="32"/>
          <w:szCs w:val="32"/>
        </w:rPr>
        <w:t>实施全民参保计划。奋力投身新发展阶段，坚持保基本、兜底线、补短板的原则，发挥社会保障职能作用，主动、规范、超前开展各项工作，提高服务水平和质量，努力开创社会保障工作新局面。</w:t>
      </w:r>
      <w:r>
        <w:rPr>
          <w:rFonts w:ascii="仿宋_GB2312" w:eastAsia="仿宋_GB2312" w:hint="eastAsia"/>
          <w:sz w:val="32"/>
          <w:szCs w:val="32"/>
        </w:rPr>
        <w:t>加快建立健全全民覆盖、权责清晰、安全持续的多层次社会保障体系，保障水平和参保范围稳步提高。</w:t>
      </w:r>
    </w:p>
    <w:p w:rsidR="00996907" w:rsidRDefault="00662E18">
      <w:pPr>
        <w:spacing w:line="580" w:lineRule="exact"/>
        <w:ind w:firstLineChars="200" w:firstLine="640"/>
        <w:rPr>
          <w:rFonts w:ascii="仿宋_GB2312" w:eastAsia="仿宋_GB2312"/>
          <w:sz w:val="32"/>
          <w:szCs w:val="32"/>
        </w:rPr>
      </w:pPr>
      <w:r>
        <w:rPr>
          <w:rFonts w:ascii="仿宋_GB2312" w:eastAsia="仿宋_GB2312" w:hint="eastAsia"/>
          <w:sz w:val="32"/>
          <w:szCs w:val="32"/>
        </w:rPr>
        <w:t>做好被征地农民参保工作，扩大失业保险保障范围。</w:t>
      </w:r>
    </w:p>
    <w:p w:rsidR="00996907" w:rsidRDefault="00662E18">
      <w:pPr>
        <w:spacing w:line="580" w:lineRule="exact"/>
        <w:ind w:firstLineChars="200" w:firstLine="640"/>
      </w:pPr>
      <w:r>
        <w:rPr>
          <w:rFonts w:ascii="仿宋_GB2312" w:eastAsia="仿宋_GB2312" w:hint="eastAsia"/>
          <w:sz w:val="32"/>
          <w:szCs w:val="32"/>
        </w:rPr>
        <w:t>实行国有企业退休人员社会化管理服务，进一步健全和加强档案管理工作，促进档案管理规范化、制度化、信息化，实现国有企业退休人员档案全面移交。</w:t>
      </w:r>
    </w:p>
    <w:p w:rsidR="00996907" w:rsidRDefault="00662E18">
      <w:pPr>
        <w:spacing w:line="580" w:lineRule="exact"/>
        <w:ind w:firstLineChars="200" w:firstLine="643"/>
        <w:rPr>
          <w:rFonts w:ascii="楷体" w:eastAsia="楷体" w:hAnsi="楷体" w:cs="楷体"/>
          <w:b/>
          <w:bCs/>
          <w:color w:val="000000"/>
          <w:sz w:val="32"/>
          <w:szCs w:val="32"/>
        </w:rPr>
      </w:pPr>
      <w:r>
        <w:rPr>
          <w:rFonts w:ascii="楷体" w:eastAsia="楷体" w:hAnsi="楷体" w:cs="楷体" w:hint="eastAsia"/>
          <w:b/>
          <w:bCs/>
          <w:color w:val="000000"/>
          <w:sz w:val="32"/>
          <w:szCs w:val="32"/>
        </w:rPr>
        <w:t>四、不断提升人才工作水平</w:t>
      </w:r>
    </w:p>
    <w:p w:rsidR="00996907" w:rsidRDefault="00662E18">
      <w:pPr>
        <w:spacing w:line="580" w:lineRule="exact"/>
        <w:ind w:firstLineChars="200" w:firstLine="640"/>
        <w:rPr>
          <w:rFonts w:ascii="仿宋_GB2312" w:eastAsia="仿宋_GB2312"/>
          <w:sz w:val="32"/>
          <w:szCs w:val="32"/>
        </w:rPr>
      </w:pPr>
      <w:r>
        <w:rPr>
          <w:rFonts w:ascii="仿宋_GB2312" w:eastAsia="仿宋_GB2312" w:hint="eastAsia"/>
          <w:sz w:val="32"/>
          <w:szCs w:val="32"/>
        </w:rPr>
        <w:t>人才政策更加积极开放。加大人才引进力度，围绕区“十四五”规划“发挥科技创新引领和人才支撑作用”的规划措施，着力落实人才优惠政策，扩大人才总量，提升人才质量，优化人才结构。坚持精准高效引才，扎实推进“企业服务专员”制度，加大惠企政策的宣传力度，积极扩展人才招聘渠道。</w:t>
      </w:r>
    </w:p>
    <w:p w:rsidR="00996907" w:rsidRDefault="00662E18">
      <w:pPr>
        <w:spacing w:line="580" w:lineRule="exact"/>
        <w:ind w:firstLineChars="200" w:firstLine="640"/>
        <w:rPr>
          <w:rFonts w:ascii="仿宋_GB2312" w:eastAsia="仿宋_GB2312"/>
          <w:sz w:val="32"/>
          <w:szCs w:val="32"/>
        </w:rPr>
      </w:pPr>
      <w:r>
        <w:rPr>
          <w:rFonts w:ascii="仿宋_GB2312" w:eastAsia="仿宋_GB2312" w:hint="eastAsia"/>
          <w:sz w:val="32"/>
          <w:szCs w:val="32"/>
        </w:rPr>
        <w:t>中小微企业培训工作方面，按照沈阳市新修订的普惠制就业中小微企业培训专业目录和课时标准，组织中小微企业</w:t>
      </w:r>
      <w:r>
        <w:rPr>
          <w:rFonts w:ascii="仿宋_GB2312" w:eastAsia="仿宋_GB2312" w:hint="eastAsia"/>
          <w:sz w:val="32"/>
          <w:szCs w:val="32"/>
        </w:rPr>
        <w:lastRenderedPageBreak/>
        <w:t>培训机构实施培训，实现企业培训与市场就业需求相结合。严格规范定点中小微企业培训机构选择，突出质量考核评估。紧盯我区汽车产业集群、工业园区经济发展重大项目，建立中小微企业培训与项目对接联动机制。针对不同群体的就业需求，实施简单专业技能中小微企业培训、职业资格中小微企业培训、创业中小微企业培训等。</w:t>
      </w:r>
    </w:p>
    <w:p w:rsidR="00996907" w:rsidRDefault="00662E18">
      <w:pPr>
        <w:spacing w:line="580" w:lineRule="exact"/>
        <w:ind w:firstLineChars="200" w:firstLine="640"/>
        <w:jc w:val="left"/>
      </w:pPr>
      <w:r>
        <w:rPr>
          <w:rFonts w:ascii="仿宋_GB2312" w:eastAsia="仿宋_GB2312" w:hint="eastAsia"/>
          <w:sz w:val="32"/>
          <w:szCs w:val="32"/>
        </w:rPr>
        <w:t>深化职称制度改革，进一步加强职称工作信息化管理，做好专业技术职业资格和高技能人才与专业技术职称贯通工作，做好驻区企事业单位专业技术人员的职称评审工作。同时，实现科学规范设置事业单位专业技术岗位，优化事业单位专业技术人员聘用工作，建立健全事业单位专业技术人才信息库，加强对全区专业技术人才的教育培训。</w:t>
      </w:r>
    </w:p>
    <w:p w:rsidR="00996907" w:rsidRDefault="00662E18">
      <w:pPr>
        <w:spacing w:line="580" w:lineRule="exact"/>
        <w:ind w:firstLineChars="200" w:firstLine="643"/>
        <w:rPr>
          <w:rFonts w:ascii="楷体" w:eastAsia="楷体" w:hAnsi="楷体" w:cs="楷体"/>
          <w:b/>
          <w:bCs/>
          <w:color w:val="000000"/>
          <w:sz w:val="32"/>
          <w:szCs w:val="32"/>
        </w:rPr>
      </w:pPr>
      <w:r>
        <w:rPr>
          <w:rFonts w:ascii="楷体" w:eastAsia="楷体" w:hAnsi="楷体" w:cs="楷体" w:hint="eastAsia"/>
          <w:b/>
          <w:bCs/>
          <w:color w:val="000000"/>
          <w:sz w:val="32"/>
          <w:szCs w:val="32"/>
        </w:rPr>
        <w:t>五、规范完善人事管理制度</w:t>
      </w:r>
    </w:p>
    <w:p w:rsidR="00996907" w:rsidRDefault="00662E18">
      <w:pPr>
        <w:ind w:firstLineChars="200" w:firstLine="640"/>
        <w:rPr>
          <w:rFonts w:ascii="仿宋" w:eastAsia="仿宋" w:hAnsi="仿宋"/>
          <w:sz w:val="32"/>
          <w:szCs w:val="32"/>
        </w:rPr>
      </w:pPr>
      <w:r>
        <w:rPr>
          <w:rFonts w:ascii="仿宋" w:eastAsia="仿宋" w:hAnsi="仿宋" w:hint="eastAsia"/>
          <w:sz w:val="32"/>
          <w:szCs w:val="32"/>
        </w:rPr>
        <w:t>建立符合事业单位特点和规律的干部人事管理制度体系，规范事业单位公开招聘流程，健全领导人员选拔任用和管理监督制度，畅通事业单位人才流动渠道。加强事业单位工作人员教育培训工作力度，对事业单位工作人员的培训力争做到全员覆盖。</w:t>
      </w:r>
    </w:p>
    <w:p w:rsidR="00996907" w:rsidRDefault="00662E18">
      <w:pPr>
        <w:spacing w:line="580" w:lineRule="exact"/>
        <w:ind w:firstLineChars="200" w:firstLine="640"/>
        <w:rPr>
          <w:rFonts w:ascii="仿宋_GB2312" w:eastAsia="仿宋_GB2312"/>
          <w:sz w:val="32"/>
          <w:szCs w:val="32"/>
        </w:rPr>
      </w:pPr>
      <w:r>
        <w:rPr>
          <w:rFonts w:ascii="仿宋_GB2312" w:eastAsia="仿宋_GB2312" w:hint="eastAsia"/>
          <w:sz w:val="32"/>
          <w:szCs w:val="32"/>
        </w:rPr>
        <w:t>薪酬收入分配更加公平合理。</w:t>
      </w:r>
      <w:r>
        <w:rPr>
          <w:rFonts w:ascii="仿宋_GB2312" w:eastAsia="仿宋_GB2312" w:hAnsi="楷体_GB2312" w:cs="楷体_GB2312" w:hint="eastAsia"/>
          <w:sz w:val="32"/>
          <w:szCs w:val="32"/>
        </w:rPr>
        <w:t>落实事业单位各项工资制度改革方案；深化公办中小学人事制度改革，落实义务教育阶段教师绩效工资分配制度改革；贯彻落实机关事业单位工作人员养老保险制度改革工作要求；推动编外人员薪酬体系改革等工作的开展。</w:t>
      </w:r>
    </w:p>
    <w:p w:rsidR="00996907" w:rsidRDefault="00662E18">
      <w:pPr>
        <w:spacing w:line="580" w:lineRule="exact"/>
        <w:ind w:firstLineChars="200" w:firstLine="640"/>
        <w:rPr>
          <w:bCs/>
          <w:color w:val="000000"/>
          <w:sz w:val="32"/>
          <w:szCs w:val="32"/>
        </w:rPr>
      </w:pPr>
      <w:r>
        <w:rPr>
          <w:rFonts w:ascii="仿宋_GB2312" w:eastAsia="仿宋_GB2312" w:hint="eastAsia"/>
          <w:sz w:val="32"/>
          <w:szCs w:val="32"/>
        </w:rPr>
        <w:lastRenderedPageBreak/>
        <w:t>加强事业单位工作人员人事档案的管理，健全管理机制。管理好、完善好全区事业干部人事档案，形成规范、科学的档案管理制度。目前档案管理中心共有在职事业干部档案</w:t>
      </w:r>
      <w:r>
        <w:rPr>
          <w:rFonts w:ascii="仿宋_GB2312" w:eastAsia="仿宋_GB2312"/>
          <w:sz w:val="32"/>
          <w:szCs w:val="32"/>
        </w:rPr>
        <w:t>661</w:t>
      </w:r>
      <w:r>
        <w:rPr>
          <w:rFonts w:ascii="仿宋_GB2312" w:eastAsia="仿宋_GB2312" w:hint="eastAsia"/>
          <w:sz w:val="32"/>
          <w:szCs w:val="32"/>
        </w:rPr>
        <w:t>本，退休公务员和事业干部档案</w:t>
      </w:r>
      <w:r>
        <w:rPr>
          <w:rFonts w:ascii="仿宋_GB2312" w:eastAsia="仿宋_GB2312"/>
          <w:sz w:val="32"/>
          <w:szCs w:val="32"/>
        </w:rPr>
        <w:t>1496</w:t>
      </w:r>
      <w:r>
        <w:rPr>
          <w:rFonts w:ascii="仿宋_GB2312" w:eastAsia="仿宋_GB2312" w:hint="eastAsia"/>
          <w:sz w:val="32"/>
          <w:szCs w:val="32"/>
        </w:rPr>
        <w:t>本，在职事业干部档案基本信息已全部录入电脑。下一步将档案整理工作进行到底，确保干部档案管理工作平稳有序进行，促进档案管理工作实现规范化、制度化、信息化。</w:t>
      </w:r>
    </w:p>
    <w:p w:rsidR="00996907" w:rsidRDefault="00662E18">
      <w:pPr>
        <w:spacing w:line="580" w:lineRule="exact"/>
        <w:ind w:firstLineChars="200" w:firstLine="643"/>
        <w:rPr>
          <w:rFonts w:ascii="仿宋_GB2312" w:eastAsia="仿宋_GB2312" w:hAnsi="楷体_GB2312" w:cs="楷体_GB2312"/>
          <w:sz w:val="32"/>
          <w:szCs w:val="32"/>
        </w:rPr>
      </w:pPr>
      <w:r>
        <w:rPr>
          <w:rFonts w:ascii="楷体" w:eastAsia="楷体" w:hAnsi="楷体" w:cs="楷体" w:hint="eastAsia"/>
          <w:b/>
          <w:bCs/>
          <w:color w:val="000000"/>
          <w:sz w:val="32"/>
          <w:szCs w:val="32"/>
        </w:rPr>
        <w:t>六、构建和谐稳定的劳动关系</w:t>
      </w:r>
    </w:p>
    <w:p w:rsidR="00996907" w:rsidRDefault="00662E18">
      <w:pPr>
        <w:spacing w:line="58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实行劳动用工备案云办理，严格执行标准化审批流程，做好人力资源服务许可审批工作，做好不定时工作制和综合计算工时审批工作，加强重点企业走访。重视农民工工资清欠工作，拖欠农民工工资案件办结率达到</w:t>
      </w:r>
      <w:r>
        <w:rPr>
          <w:rFonts w:ascii="仿宋_GB2312" w:eastAsia="仿宋_GB2312" w:hAnsi="楷体_GB2312" w:cs="楷体_GB2312"/>
          <w:sz w:val="32"/>
          <w:szCs w:val="32"/>
        </w:rPr>
        <w:t>100%</w:t>
      </w:r>
      <w:r>
        <w:rPr>
          <w:rFonts w:ascii="仿宋_GB2312" w:eastAsia="仿宋_GB2312" w:hAnsi="楷体_GB2312" w:cs="楷体_GB2312" w:hint="eastAsia"/>
          <w:sz w:val="32"/>
          <w:szCs w:val="32"/>
        </w:rPr>
        <w:t>。</w:t>
      </w:r>
    </w:p>
    <w:p w:rsidR="00996907" w:rsidRDefault="00662E18">
      <w:pPr>
        <w:pStyle w:val="af1"/>
        <w:spacing w:line="580" w:lineRule="exact"/>
        <w:ind w:firstLineChars="200" w:firstLine="640"/>
        <w:rPr>
          <w:rFonts w:ascii="仿宋_GB2312" w:hAnsi="楷体_GB2312" w:cs="楷体_GB2312"/>
          <w:sz w:val="32"/>
          <w:szCs w:val="32"/>
        </w:rPr>
      </w:pPr>
      <w:r>
        <w:rPr>
          <w:rFonts w:ascii="仿宋_GB2312" w:hAnsi="楷体_GB2312" w:cs="楷体_GB2312" w:hint="eastAsia"/>
          <w:sz w:val="32"/>
          <w:szCs w:val="32"/>
        </w:rPr>
        <w:t>劳动监察工作方面，运用互联网技术和信息化手段做好劳动监察案件的投诉举报处理工作，根据执法检查计划，对辖区内用工单位开展劳动监察检查，同时进一步加强与市局的联动机制。</w:t>
      </w:r>
    </w:p>
    <w:p w:rsidR="00996907" w:rsidRDefault="00662E18">
      <w:pPr>
        <w:spacing w:line="58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继续完善仲裁制度建设，满足不断增长的案件审理需求，转变机关工作作风、增强服务意识、认真负责地做好劳动人事争议调解仲裁工作。创建有利妥善解决纠纷的条件，创新思路，提高案结事了的办案能力。加强管理做好队伍建设，提高办案质量，提升仲裁队伍形象。</w:t>
      </w:r>
    </w:p>
    <w:p w:rsidR="00996907" w:rsidRDefault="00996907">
      <w:pPr>
        <w:pStyle w:val="ae"/>
        <w:spacing w:beforeLines="50" w:before="156" w:afterLines="50" w:after="156" w:line="360" w:lineRule="auto"/>
        <w:ind w:rightChars="50" w:right="105"/>
        <w:jc w:val="center"/>
        <w:outlineLvl w:val="0"/>
        <w:rPr>
          <w:rFonts w:ascii="宋体" w:eastAsia="宋体" w:hAnsi="宋体" w:cs="宋体"/>
          <w:b/>
          <w:bCs/>
          <w:color w:val="000000"/>
          <w:kern w:val="0"/>
          <w:sz w:val="36"/>
          <w:szCs w:val="36"/>
        </w:rPr>
      </w:pPr>
    </w:p>
    <w:p w:rsidR="00996907" w:rsidRDefault="00662E18">
      <w:pPr>
        <w:pStyle w:val="ae"/>
        <w:spacing w:beforeLines="50" w:before="156" w:afterLines="50" w:after="156" w:line="360" w:lineRule="auto"/>
        <w:ind w:rightChars="50" w:right="105"/>
        <w:jc w:val="center"/>
        <w:outlineLvl w:val="0"/>
        <w:rPr>
          <w:rFonts w:ascii="宋体" w:eastAsia="宋体" w:hAnsi="宋体" w:cs="宋体"/>
          <w:b/>
          <w:bCs/>
          <w:color w:val="000000"/>
          <w:kern w:val="0"/>
          <w:sz w:val="36"/>
          <w:szCs w:val="36"/>
        </w:rPr>
      </w:pPr>
      <w:bookmarkStart w:id="6" w:name="_Toc20362"/>
      <w:r>
        <w:rPr>
          <w:rFonts w:ascii="宋体" w:eastAsia="宋体" w:hAnsi="宋体" w:cs="宋体" w:hint="eastAsia"/>
          <w:b/>
          <w:bCs/>
          <w:color w:val="000000"/>
          <w:kern w:val="0"/>
          <w:sz w:val="36"/>
          <w:szCs w:val="36"/>
        </w:rPr>
        <w:t>第二章</w:t>
      </w:r>
      <w:r>
        <w:rPr>
          <w:rFonts w:ascii="宋体" w:eastAsia="宋体" w:hAnsi="宋体" w:cs="宋体"/>
          <w:b/>
          <w:bCs/>
          <w:color w:val="000000"/>
          <w:kern w:val="0"/>
          <w:sz w:val="36"/>
          <w:szCs w:val="36"/>
        </w:rPr>
        <w:t xml:space="preserve"> </w:t>
      </w:r>
      <w:r>
        <w:rPr>
          <w:rFonts w:ascii="宋体" w:eastAsia="宋体" w:hAnsi="宋体" w:cs="宋体" w:hint="eastAsia"/>
          <w:b/>
          <w:bCs/>
          <w:color w:val="000000"/>
          <w:kern w:val="0"/>
          <w:sz w:val="36"/>
          <w:szCs w:val="36"/>
        </w:rPr>
        <w:t>推动就业促进工作</w:t>
      </w:r>
      <w:bookmarkEnd w:id="6"/>
    </w:p>
    <w:p w:rsidR="00996907" w:rsidRDefault="00662E18">
      <w:pPr>
        <w:pStyle w:val="2"/>
        <w:jc w:val="center"/>
        <w:rPr>
          <w:rFonts w:ascii="黑体" w:cs="黑体"/>
          <w:bCs w:val="0"/>
          <w:color w:val="000000"/>
        </w:rPr>
      </w:pPr>
      <w:bookmarkStart w:id="7" w:name="_Toc5273"/>
      <w:r>
        <w:rPr>
          <w:rFonts w:ascii="黑体" w:hAnsi="黑体" w:cs="黑体" w:hint="eastAsia"/>
          <w:bCs w:val="0"/>
          <w:color w:val="000000"/>
        </w:rPr>
        <w:lastRenderedPageBreak/>
        <w:t>第一节</w:t>
      </w:r>
      <w:r>
        <w:rPr>
          <w:rFonts w:ascii="黑体" w:hAnsi="黑体" w:cs="黑体"/>
          <w:bCs w:val="0"/>
          <w:color w:val="000000"/>
        </w:rPr>
        <w:t xml:space="preserve"> </w:t>
      </w:r>
      <w:r>
        <w:rPr>
          <w:rFonts w:ascii="黑体" w:hAnsi="黑体" w:cs="黑体" w:hint="eastAsia"/>
          <w:bCs w:val="0"/>
          <w:color w:val="000000"/>
        </w:rPr>
        <w:t>鼓励创业带动就业</w:t>
      </w:r>
      <w:bookmarkEnd w:id="7"/>
    </w:p>
    <w:p w:rsidR="00996907" w:rsidRDefault="00662E18">
      <w:pPr>
        <w:ind w:firstLineChars="200" w:firstLine="640"/>
        <w:rPr>
          <w:rFonts w:ascii="仿宋" w:eastAsia="仿宋" w:hAnsi="仿宋" w:cs="仿宋"/>
          <w:sz w:val="32"/>
          <w:szCs w:val="32"/>
        </w:rPr>
      </w:pPr>
      <w:r>
        <w:rPr>
          <w:rFonts w:ascii="仿宋" w:eastAsia="仿宋" w:hAnsi="仿宋" w:cs="仿宋" w:hint="eastAsia"/>
          <w:sz w:val="32"/>
          <w:szCs w:val="32"/>
        </w:rPr>
        <w:t>“十四五”期间实施就业优先战略和更加积极的就业政策，实现更充分更高质量的就业创业，保证“十四五”期间城镇新增实名制就业累计</w:t>
      </w:r>
      <w:r>
        <w:rPr>
          <w:rFonts w:ascii="仿宋" w:eastAsia="仿宋" w:hAnsi="仿宋" w:cs="仿宋"/>
          <w:sz w:val="32"/>
          <w:szCs w:val="32"/>
        </w:rPr>
        <w:t>5.5</w:t>
      </w:r>
      <w:r>
        <w:rPr>
          <w:rFonts w:ascii="仿宋" w:eastAsia="仿宋" w:hAnsi="仿宋" w:cs="仿宋" w:hint="eastAsia"/>
          <w:sz w:val="32"/>
          <w:szCs w:val="32"/>
        </w:rPr>
        <w:t>万人，登记失业人员每年控制在</w:t>
      </w:r>
      <w:r>
        <w:rPr>
          <w:rFonts w:ascii="仿宋" w:eastAsia="仿宋" w:hAnsi="仿宋" w:cs="仿宋"/>
          <w:sz w:val="32"/>
          <w:szCs w:val="32"/>
        </w:rPr>
        <w:t>1.4</w:t>
      </w:r>
      <w:r>
        <w:rPr>
          <w:rFonts w:ascii="仿宋" w:eastAsia="仿宋" w:hAnsi="仿宋" w:cs="仿宋" w:hint="eastAsia"/>
          <w:sz w:val="32"/>
          <w:szCs w:val="32"/>
        </w:rPr>
        <w:t>万人以内。</w:t>
      </w:r>
    </w:p>
    <w:p w:rsidR="00996907" w:rsidRDefault="00662E18">
      <w:pPr>
        <w:ind w:firstLineChars="200" w:firstLine="640"/>
        <w:rPr>
          <w:rFonts w:ascii="仿宋_GB2312" w:eastAsia="仿宋_GB2312"/>
          <w:sz w:val="32"/>
          <w:szCs w:val="32"/>
        </w:rPr>
      </w:pPr>
      <w:r>
        <w:rPr>
          <w:rFonts w:ascii="仿宋" w:eastAsia="仿宋" w:hAnsi="仿宋" w:cs="仿宋" w:hint="eastAsia"/>
          <w:sz w:val="32"/>
          <w:szCs w:val="32"/>
        </w:rPr>
        <w:t>加强创业政策宣传，全面落实国家和省、市创业政策，加大创新创业扶持政策，提升创业服务水平，打造良好的创新创业环境。树立“大众创业、万众创业”的发展理念，打造创新生态系统，将新形势下的商业模式创新与制度创新、管理创新、业态创新和文化创新等相结合，带动全面创新。全面加强创新环境建设，营造良好的创新氛围，形成</w:t>
      </w:r>
      <w:r w:rsidR="008252F4">
        <w:rPr>
          <w:rFonts w:ascii="仿宋" w:eastAsia="仿宋" w:hAnsi="仿宋" w:cs="仿宋" w:hint="eastAsia"/>
          <w:sz w:val="32"/>
          <w:szCs w:val="32"/>
        </w:rPr>
        <w:t>有利</w:t>
      </w:r>
      <w:bookmarkStart w:id="8" w:name="_GoBack"/>
      <w:bookmarkEnd w:id="8"/>
      <w:r>
        <w:rPr>
          <w:rFonts w:ascii="仿宋" w:eastAsia="仿宋" w:hAnsi="仿宋" w:cs="仿宋" w:hint="eastAsia"/>
          <w:sz w:val="32"/>
          <w:szCs w:val="32"/>
        </w:rPr>
        <w:t>于创新的生产关系。</w:t>
      </w:r>
      <w:r>
        <w:rPr>
          <w:rFonts w:ascii="仿宋_GB2312" w:eastAsia="仿宋_GB2312" w:hint="eastAsia"/>
          <w:sz w:val="32"/>
          <w:szCs w:val="32"/>
        </w:rPr>
        <w:t>加强“政</w:t>
      </w:r>
      <w:r>
        <w:rPr>
          <w:rFonts w:ascii="仿宋_GB2312" w:eastAsia="仿宋_GB2312"/>
          <w:sz w:val="32"/>
          <w:szCs w:val="32"/>
        </w:rPr>
        <w:t>+</w:t>
      </w:r>
      <w:r>
        <w:rPr>
          <w:rFonts w:ascii="仿宋_GB2312" w:eastAsia="仿宋_GB2312" w:hint="eastAsia"/>
          <w:sz w:val="32"/>
          <w:szCs w:val="32"/>
        </w:rPr>
        <w:t>银</w:t>
      </w:r>
      <w:r>
        <w:rPr>
          <w:rFonts w:ascii="仿宋_GB2312" w:eastAsia="仿宋_GB2312"/>
          <w:sz w:val="32"/>
          <w:szCs w:val="32"/>
        </w:rPr>
        <w:t>+</w:t>
      </w:r>
      <w:r>
        <w:rPr>
          <w:rFonts w:ascii="仿宋_GB2312" w:eastAsia="仿宋_GB2312" w:hint="eastAsia"/>
          <w:sz w:val="32"/>
          <w:szCs w:val="32"/>
        </w:rPr>
        <w:t>企”对接，鼓励银行开发面向小微企业的普惠金融产品，加大政府参与度，增加服务小微企业和民营企业的金融服务供给，享受政府扶持政策。培育创新环境，利用新闻媒介、自媒体、网络平台等在全社会广泛宣传创业政策。加强创业服务，通过线上服务与线下活动相结合，组织开展项目路演、创业沙龙、讲座，为企业间交流、合作、发展搭建服务平台。</w:t>
      </w:r>
    </w:p>
    <w:p w:rsidR="00996907" w:rsidRDefault="00662E18">
      <w:pPr>
        <w:spacing w:line="580" w:lineRule="atLeast"/>
        <w:ind w:firstLineChars="200" w:firstLine="640"/>
        <w:rPr>
          <w:rFonts w:ascii="仿宋_GB2312" w:eastAsia="仿宋_GB2312"/>
          <w:sz w:val="32"/>
          <w:szCs w:val="32"/>
        </w:rPr>
      </w:pPr>
      <w:r>
        <w:rPr>
          <w:rFonts w:ascii="仿宋_GB2312" w:eastAsia="仿宋_GB2312" w:hint="eastAsia"/>
          <w:sz w:val="32"/>
          <w:szCs w:val="32"/>
        </w:rPr>
        <w:t>树立创业典型及优秀创业项目，着力培养优秀企业，营造激励企业创新创业的社会氛围。充分发挥行业协会、地区商会的桥梁纽带作用。实施企业创业典型及优秀创业项目，组织企业开展交流合作、学习交流、培训等活动，鼓励各企</w:t>
      </w:r>
      <w:r>
        <w:rPr>
          <w:rFonts w:ascii="仿宋_GB2312" w:eastAsia="仿宋_GB2312" w:hint="eastAsia"/>
          <w:sz w:val="32"/>
          <w:szCs w:val="32"/>
        </w:rPr>
        <w:lastRenderedPageBreak/>
        <w:t>业家积极建言献策，提升企业话语权，增加企业参与感，打造一批优秀企业，提高企业创新力与创造力。</w:t>
      </w:r>
    </w:p>
    <w:p w:rsidR="00996907" w:rsidRDefault="00662E18">
      <w:pPr>
        <w:spacing w:line="580" w:lineRule="atLeast"/>
        <w:ind w:firstLineChars="200" w:firstLine="640"/>
        <w:rPr>
          <w:rFonts w:ascii="仿宋_GB2312" w:eastAsia="仿宋_GB2312"/>
          <w:sz w:val="32"/>
          <w:szCs w:val="32"/>
        </w:rPr>
      </w:pPr>
      <w:r>
        <w:rPr>
          <w:rFonts w:ascii="仿宋_GB2312" w:eastAsia="仿宋_GB2312" w:hint="eastAsia"/>
          <w:sz w:val="32"/>
          <w:szCs w:val="32"/>
        </w:rPr>
        <w:t>搭建并完善创业创新孵化基地平台，畅通孵化成果转化渠道。</w:t>
      </w:r>
      <w:r>
        <w:rPr>
          <w:rFonts w:ascii="仿宋" w:eastAsia="仿宋" w:hAnsi="仿宋" w:cs="仿宋" w:hint="eastAsia"/>
          <w:sz w:val="32"/>
          <w:szCs w:val="32"/>
        </w:rPr>
        <w:t>围绕构建创新创业孵化生态，搭建并完善创业创新孵化基地平台，使入孵企业顺利度过“孵化期”，营造创新创业氛围，畅通孵化成果转化渠道。支持建设一批高质量创业孵化示范基地等创业载体和创业产业园区，提升线上线下创业服务能力，打造创业培训、创业实践、咨询指导、跟踪帮扶等一体化的创业服务体系。</w:t>
      </w:r>
    </w:p>
    <w:p w:rsidR="00996907" w:rsidRDefault="00662E18">
      <w:pPr>
        <w:ind w:firstLineChars="200" w:firstLine="640"/>
      </w:pPr>
      <w:r>
        <w:rPr>
          <w:rFonts w:ascii="仿宋" w:eastAsia="仿宋" w:hAnsi="仿宋" w:cs="仿宋" w:hint="eastAsia"/>
          <w:sz w:val="32"/>
          <w:szCs w:val="32"/>
        </w:rPr>
        <w:t>加大扶持力度，扎实做好创业担保贷款工作，支持农民工等人员返乡入乡创业，支持失业人员再创业，支持各类符合条件的创业者创业创新，并提供创业担保贷款及贴息等政策支持。创业担保贷款工作上，在保证创业担保基金回收率的基础上拓宽工作渠道，简化办事流程，提高办事效率。积极与上级部门沟通，学习研究相关政策，学习在政策的允许情况下如何降低准入门槛，扩大贷款范围，使更多的创业者得到资金的辅</w:t>
      </w:r>
      <w:r>
        <w:rPr>
          <w:rFonts w:ascii="仿宋" w:eastAsia="仿宋" w:hAnsi="仿宋" w:cs="宋体" w:hint="eastAsia"/>
          <w:bCs/>
          <w:kern w:val="0"/>
          <w:sz w:val="32"/>
          <w:szCs w:val="32"/>
        </w:rPr>
        <w:t>助。加大宣传力度，增加宣传渠道，让更多的创业者了解相关政策。增加放款银行，引入竞争机制，提高办事效率。完善贷前贷后管理制度，降低担保基金风险。</w:t>
      </w:r>
    </w:p>
    <w:p w:rsidR="00996907" w:rsidRDefault="00662E18">
      <w:pPr>
        <w:spacing w:line="580" w:lineRule="atLeast"/>
        <w:ind w:firstLineChars="200" w:firstLine="640"/>
        <w:rPr>
          <w:rFonts w:ascii="仿宋_GB2312" w:eastAsia="仿宋_GB2312"/>
          <w:sz w:val="32"/>
          <w:szCs w:val="32"/>
        </w:rPr>
      </w:pPr>
      <w:r>
        <w:rPr>
          <w:rFonts w:ascii="仿宋_GB2312" w:eastAsia="仿宋_GB2312" w:hint="eastAsia"/>
          <w:sz w:val="32"/>
          <w:szCs w:val="32"/>
        </w:rPr>
        <w:t>落实各类创业补贴政策，加大扶持力度。扩大创业扶持企业范围，持续深化“放管服”改革，对新产业新业态实施包容审慎监管，进一步优化营商环境，建立健全创业带动就</w:t>
      </w:r>
      <w:r>
        <w:rPr>
          <w:rFonts w:ascii="仿宋_GB2312" w:eastAsia="仿宋_GB2312" w:hint="eastAsia"/>
          <w:sz w:val="32"/>
          <w:szCs w:val="32"/>
        </w:rPr>
        <w:lastRenderedPageBreak/>
        <w:t>业扶持长效机制，加大初创实体支持力度，“十四五”期间，扶持创业带头人</w:t>
      </w:r>
      <w:r>
        <w:rPr>
          <w:rFonts w:ascii="仿宋_GB2312" w:eastAsia="仿宋_GB2312"/>
          <w:sz w:val="32"/>
          <w:szCs w:val="32"/>
        </w:rPr>
        <w:t>1000</w:t>
      </w:r>
      <w:r>
        <w:rPr>
          <w:rFonts w:ascii="仿宋_GB2312" w:eastAsia="仿宋_GB2312" w:hint="eastAsia"/>
          <w:sz w:val="32"/>
          <w:szCs w:val="32"/>
        </w:rPr>
        <w:t>人，带动就业</w:t>
      </w:r>
      <w:r>
        <w:rPr>
          <w:rFonts w:ascii="仿宋_GB2312" w:eastAsia="仿宋_GB2312"/>
          <w:sz w:val="32"/>
          <w:szCs w:val="32"/>
        </w:rPr>
        <w:t>6000</w:t>
      </w:r>
      <w:r>
        <w:rPr>
          <w:rFonts w:ascii="仿宋_GB2312" w:eastAsia="仿宋_GB2312" w:hint="eastAsia"/>
          <w:sz w:val="32"/>
          <w:szCs w:val="32"/>
        </w:rPr>
        <w:t>人。</w:t>
      </w:r>
    </w:p>
    <w:p w:rsidR="00996907" w:rsidRDefault="00662E18">
      <w:pPr>
        <w:pStyle w:val="2"/>
        <w:jc w:val="center"/>
        <w:rPr>
          <w:rFonts w:ascii="黑体" w:cs="黑体"/>
          <w:bCs w:val="0"/>
          <w:color w:val="000000"/>
        </w:rPr>
      </w:pPr>
      <w:bookmarkStart w:id="9" w:name="_Toc29496"/>
      <w:r>
        <w:rPr>
          <w:rFonts w:ascii="黑体" w:hAnsi="黑体" w:cs="黑体" w:hint="eastAsia"/>
          <w:bCs w:val="0"/>
          <w:color w:val="000000"/>
        </w:rPr>
        <w:t>第二节</w:t>
      </w:r>
      <w:r>
        <w:rPr>
          <w:rFonts w:ascii="黑体" w:hAnsi="黑体" w:cs="黑体"/>
          <w:bCs w:val="0"/>
          <w:color w:val="000000"/>
        </w:rPr>
        <w:t xml:space="preserve"> </w:t>
      </w:r>
      <w:r>
        <w:rPr>
          <w:rFonts w:ascii="黑体" w:hAnsi="黑体" w:cs="黑体" w:hint="eastAsia"/>
          <w:bCs w:val="0"/>
          <w:color w:val="000000"/>
        </w:rPr>
        <w:t>提供优质公共人力资源服务</w:t>
      </w:r>
      <w:bookmarkEnd w:id="9"/>
    </w:p>
    <w:p w:rsidR="00996907" w:rsidRDefault="00662E18">
      <w:pPr>
        <w:spacing w:line="580" w:lineRule="exact"/>
        <w:ind w:firstLineChars="200" w:firstLine="640"/>
        <w:rPr>
          <w:rFonts w:ascii="仿宋_GB2312" w:eastAsia="仿宋_GB2312"/>
          <w:sz w:val="32"/>
          <w:szCs w:val="32"/>
        </w:rPr>
      </w:pPr>
      <w:r>
        <w:rPr>
          <w:rFonts w:ascii="仿宋_GB2312" w:eastAsia="仿宋_GB2312" w:hint="eastAsia"/>
          <w:sz w:val="32"/>
          <w:szCs w:val="32"/>
        </w:rPr>
        <w:t>积极搭建服务平台，拓展服务渠道。充分利用产业园和政务中心的优势，构建工商、税务、供需信息、人才培训等“企业综合服务之家”，打造一流的人力资源服务营商环境，实现“一网通办”的信息化服务网络。打造人才供需信息智能招聘功能，进一步推动就业招聘服务一体化，建立大东区线下招聘中心，实现线上线下精准对接，解决企业招聘难问题。依托区、街道、社区三级就业服务平台，做好高校毕业生、退役军人、就业困难人员等未就业创业服务，充分发挥人才政策吸引人才的作用。积极开展校企合作，开设“制造业定向班”，组织技能培训，壮大产业工人、高技能人才队伍，为我区人才保障与智力保障提供有力支撑。</w:t>
      </w:r>
    </w:p>
    <w:p w:rsidR="00996907" w:rsidRDefault="00662E18">
      <w:pPr>
        <w:spacing w:line="580" w:lineRule="exact"/>
        <w:ind w:firstLineChars="200" w:firstLine="640"/>
        <w:rPr>
          <w:rFonts w:ascii="仿宋_GB2312" w:eastAsia="仿宋_GB2312"/>
          <w:sz w:val="32"/>
          <w:szCs w:val="32"/>
        </w:rPr>
      </w:pPr>
      <w:r>
        <w:rPr>
          <w:rFonts w:ascii="仿宋_GB2312" w:eastAsia="仿宋_GB2312" w:hint="eastAsia"/>
          <w:sz w:val="32"/>
          <w:szCs w:val="32"/>
        </w:rPr>
        <w:t>营造创业氛围，打造创新创业孵化器。以深入开展“大众创业万众创新”活动为动力，依托产业园打造创业孵化器，加速优势项目集聚，扶持创新创业项目从而带动就业。孵化基地内设有开放办公区、联合办公区、人社局窗口、多功能培训室、直播室、茶室、路演大厅等完善的公共服务空间，配套创客培训服务、企业孵化服务与基础生活服务。为入园企业提供全方位服务，确保项目的顺利落地，促进人才链与产业链、创新链有机衔接。</w:t>
      </w:r>
    </w:p>
    <w:p w:rsidR="00996907" w:rsidRDefault="00662E18">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加强虹吸效应，重视打造本土品牌。以产业园为依托打造品牌，开展区域经济品牌性质的“人力资源峰会”、“人力资源发展论坛”、“专家访谈”等各类活动，链接北京“白话劳动法”工作室，促进京沈对口合作，推动沈阳经济转型升级。依托小黄牛网络科技有限公司和现有自发形成的零工市场，借助社区“一网一格”模式，整合大东区零散民工，开发推广灵活就业的线上线下新服务平台，用数据互联互通，帮助求职者更精准的匹配，助力稳就业保就业。</w:t>
      </w:r>
    </w:p>
    <w:p w:rsidR="00996907" w:rsidRDefault="00662E18">
      <w:pPr>
        <w:spacing w:line="580" w:lineRule="exact"/>
        <w:ind w:firstLineChars="200" w:firstLine="640"/>
        <w:rPr>
          <w:bCs/>
          <w:color w:val="000000"/>
          <w:sz w:val="32"/>
          <w:szCs w:val="32"/>
        </w:rPr>
      </w:pPr>
      <w:r>
        <w:rPr>
          <w:rFonts w:ascii="仿宋_GB2312" w:eastAsia="仿宋_GB2312" w:hint="eastAsia"/>
          <w:sz w:val="32"/>
          <w:szCs w:val="32"/>
        </w:rPr>
        <w:t>建立产业园招商工作站，扩大宣传推广。依托产业园平台、大东区人力资源管理协会、辽宁省陕西商会、辽商总会等具有一定影响力的行业商协会及专业机构形成多方共赢的合作模式，积极参与招商引资，实施“以商招商”工作。利用龙之梦商圈的存量空间培育本土企业，引进外来企业，壮大产业集群。进一步增强大东区对全国高端人才和产业项目的引进力度，以辽宁省内其他地市为辅助，未来将形成“研发运营</w:t>
      </w:r>
      <w:r>
        <w:rPr>
          <w:rFonts w:ascii="仿宋_GB2312" w:eastAsia="仿宋_GB2312"/>
          <w:sz w:val="32"/>
          <w:szCs w:val="32"/>
        </w:rPr>
        <w:t>+</w:t>
      </w:r>
      <w:r>
        <w:rPr>
          <w:rFonts w:ascii="仿宋_GB2312" w:eastAsia="仿宋_GB2312" w:hint="eastAsia"/>
          <w:sz w:val="32"/>
          <w:szCs w:val="32"/>
        </w:rPr>
        <w:t>生产销售”的联动发展模式，助力构建经济发展的新格局。</w:t>
      </w:r>
    </w:p>
    <w:p w:rsidR="00996907" w:rsidRDefault="00662E18">
      <w:pPr>
        <w:jc w:val="center"/>
        <w:outlineLvl w:val="2"/>
        <w:rPr>
          <w:rFonts w:ascii="黑体" w:eastAsia="黑体" w:hAnsi="黑体" w:cs="黑体"/>
          <w:b/>
          <w:bCs/>
          <w:sz w:val="32"/>
          <w:szCs w:val="32"/>
        </w:rPr>
      </w:pPr>
      <w:r>
        <w:rPr>
          <w:rFonts w:ascii="黑体" w:eastAsia="黑体" w:hAnsi="黑体" w:cs="黑体" w:hint="eastAsia"/>
          <w:b/>
          <w:bCs/>
          <w:sz w:val="32"/>
          <w:szCs w:val="32"/>
        </w:rPr>
        <w:t>第三节 打造企业服务平台</w:t>
      </w:r>
    </w:p>
    <w:p w:rsidR="00996907" w:rsidRDefault="00662E18">
      <w:pPr>
        <w:ind w:firstLineChars="200" w:firstLine="640"/>
        <w:rPr>
          <w:rFonts w:ascii="仿宋" w:eastAsia="仿宋" w:hAnsi="仿宋"/>
          <w:sz w:val="32"/>
          <w:szCs w:val="32"/>
        </w:rPr>
      </w:pPr>
      <w:r>
        <w:rPr>
          <w:rFonts w:ascii="仿宋" w:eastAsia="仿宋" w:hAnsi="仿宋" w:hint="eastAsia"/>
          <w:sz w:val="32"/>
          <w:szCs w:val="32"/>
        </w:rPr>
        <w:t>我区旨在扶持企业发展，精准连接政府与企业、银行与企业、园区与企业、企业与企业之间的关系，构建我区经济活跃生态，推动政府企业互助合作，营造良好的创新创业生态。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96907">
        <w:tc>
          <w:tcPr>
            <w:tcW w:w="8522" w:type="dxa"/>
          </w:tcPr>
          <w:p w:rsidR="00996907" w:rsidRDefault="00662E18">
            <w:pPr>
              <w:pStyle w:val="af1"/>
              <w:spacing w:beforeLines="50" w:before="156" w:afterLines="50" w:after="156"/>
              <w:jc w:val="center"/>
              <w:rPr>
                <w:b/>
                <w:bCs/>
                <w:sz w:val="28"/>
                <w:szCs w:val="28"/>
              </w:rPr>
            </w:pPr>
            <w:r>
              <w:rPr>
                <w:rFonts w:hint="eastAsia"/>
                <w:b/>
                <w:bCs/>
                <w:sz w:val="28"/>
                <w:szCs w:val="28"/>
              </w:rPr>
              <w:t>专栏</w:t>
            </w:r>
            <w:r>
              <w:rPr>
                <w:b/>
                <w:bCs/>
                <w:sz w:val="28"/>
                <w:szCs w:val="28"/>
              </w:rPr>
              <w:t xml:space="preserve">1 </w:t>
            </w:r>
            <w:r>
              <w:rPr>
                <w:rFonts w:hint="eastAsia"/>
                <w:b/>
                <w:bCs/>
                <w:sz w:val="28"/>
                <w:szCs w:val="28"/>
              </w:rPr>
              <w:t>大东区就业服务平台建设项目</w:t>
            </w:r>
          </w:p>
          <w:p w:rsidR="00996907" w:rsidRDefault="00662E18">
            <w:pPr>
              <w:ind w:firstLineChars="200" w:firstLine="482"/>
              <w:rPr>
                <w:rFonts w:ascii="仿宋_GB2312" w:eastAsia="仿宋_GB2312"/>
                <w:sz w:val="24"/>
                <w:szCs w:val="24"/>
              </w:rPr>
            </w:pPr>
            <w:r>
              <w:rPr>
                <w:rFonts w:ascii="仿宋_GB2312" w:eastAsia="仿宋_GB2312"/>
                <w:b/>
                <w:bCs/>
                <w:sz w:val="24"/>
                <w:szCs w:val="24"/>
              </w:rPr>
              <w:lastRenderedPageBreak/>
              <w:t>1.</w:t>
            </w:r>
            <w:r>
              <w:rPr>
                <w:rFonts w:ascii="仿宋_GB2312" w:eastAsia="仿宋_GB2312" w:hint="eastAsia"/>
                <w:b/>
                <w:bCs/>
                <w:sz w:val="24"/>
                <w:szCs w:val="24"/>
              </w:rPr>
              <w:t>沈阳市人力资源服务产业园（大东园区）。</w:t>
            </w:r>
            <w:r>
              <w:rPr>
                <w:rFonts w:ascii="仿宋_GB2312" w:eastAsia="仿宋_GB2312" w:hint="eastAsia"/>
                <w:sz w:val="24"/>
                <w:szCs w:val="24"/>
              </w:rPr>
              <w:t>由沈阳市大东区人民政府主导，并由辽宁外联企业管理（集团）有限公司成立产业园运营公司负责招商、运营、服务工作。产业园以“引进专业精尖人才、提供专业增值服务、培育创新创业企业、促进产业转型升级”为宗旨，规划一站式公共服务、人力资源企业入驻、人力资源交流配置、人力资源企业孵化、人力资源产业研究、人力资源展览展示等六大功能中心；首期启动</w:t>
            </w:r>
            <w:r>
              <w:rPr>
                <w:rFonts w:ascii="仿宋_GB2312" w:eastAsia="仿宋_GB2312"/>
                <w:sz w:val="24"/>
                <w:szCs w:val="24"/>
              </w:rPr>
              <w:t>5000</w:t>
            </w:r>
            <w:r>
              <w:rPr>
                <w:rFonts w:ascii="仿宋_GB2312" w:eastAsia="仿宋_GB2312" w:hint="eastAsia"/>
                <w:sz w:val="24"/>
                <w:szCs w:val="24"/>
              </w:rPr>
              <w:t>平方米，可拓展招商面积达</w:t>
            </w:r>
            <w:r>
              <w:rPr>
                <w:rFonts w:ascii="仿宋_GB2312" w:eastAsia="仿宋_GB2312"/>
                <w:sz w:val="24"/>
                <w:szCs w:val="24"/>
              </w:rPr>
              <w:t>20000</w:t>
            </w:r>
            <w:r>
              <w:rPr>
                <w:rFonts w:ascii="仿宋_GB2312" w:eastAsia="仿宋_GB2312" w:hint="eastAsia"/>
                <w:sz w:val="24"/>
                <w:szCs w:val="24"/>
              </w:rPr>
              <w:t>平方米。</w:t>
            </w:r>
          </w:p>
          <w:p w:rsidR="00996907" w:rsidRDefault="00662E18">
            <w:pPr>
              <w:ind w:firstLineChars="200" w:firstLine="480"/>
              <w:rPr>
                <w:rFonts w:ascii="仿宋_GB2312" w:eastAsia="仿宋_GB2312"/>
                <w:sz w:val="24"/>
                <w:szCs w:val="24"/>
              </w:rPr>
            </w:pPr>
            <w:r>
              <w:rPr>
                <w:rFonts w:ascii="仿宋_GB2312" w:eastAsia="仿宋_GB2312" w:hint="eastAsia"/>
                <w:sz w:val="24"/>
                <w:szCs w:val="24"/>
              </w:rPr>
              <w:t>产业园多次组织开展现场招聘会，线上线下“双管齐下”，累计举办</w:t>
            </w:r>
            <w:r>
              <w:rPr>
                <w:rFonts w:ascii="仿宋_GB2312" w:eastAsia="仿宋_GB2312"/>
                <w:sz w:val="24"/>
                <w:szCs w:val="24"/>
              </w:rPr>
              <w:t>54</w:t>
            </w:r>
            <w:r>
              <w:rPr>
                <w:rFonts w:ascii="仿宋_GB2312" w:eastAsia="仿宋_GB2312" w:hint="eastAsia"/>
                <w:sz w:val="24"/>
                <w:szCs w:val="24"/>
              </w:rPr>
              <w:t>期，</w:t>
            </w:r>
            <w:r>
              <w:rPr>
                <w:rFonts w:ascii="仿宋_GB2312" w:eastAsia="仿宋_GB2312"/>
                <w:sz w:val="24"/>
                <w:szCs w:val="24"/>
              </w:rPr>
              <w:t>749</w:t>
            </w:r>
            <w:r>
              <w:rPr>
                <w:rFonts w:ascii="仿宋_GB2312" w:eastAsia="仿宋_GB2312" w:hint="eastAsia"/>
                <w:sz w:val="24"/>
                <w:szCs w:val="24"/>
              </w:rPr>
              <w:t>家企业参与，共发布</w:t>
            </w:r>
            <w:r>
              <w:rPr>
                <w:rFonts w:ascii="仿宋_GB2312" w:eastAsia="仿宋_GB2312"/>
                <w:sz w:val="24"/>
                <w:szCs w:val="24"/>
              </w:rPr>
              <w:t>1500</w:t>
            </w:r>
            <w:r>
              <w:rPr>
                <w:rFonts w:ascii="仿宋_GB2312" w:eastAsia="仿宋_GB2312" w:hint="eastAsia"/>
                <w:sz w:val="24"/>
                <w:szCs w:val="24"/>
              </w:rPr>
              <w:t>个岗位。开设“</w:t>
            </w:r>
            <w:r>
              <w:rPr>
                <w:rFonts w:ascii="仿宋_GB2312" w:eastAsia="仿宋_GB2312"/>
                <w:sz w:val="24"/>
                <w:szCs w:val="24"/>
              </w:rPr>
              <w:t>HR</w:t>
            </w:r>
            <w:r>
              <w:rPr>
                <w:rFonts w:ascii="仿宋_GB2312" w:eastAsia="仿宋_GB2312" w:hint="eastAsia"/>
                <w:sz w:val="24"/>
                <w:szCs w:val="24"/>
              </w:rPr>
              <w:t>成长训练营”系列活动，已发布产业园电子月刊</w:t>
            </w:r>
            <w:r>
              <w:rPr>
                <w:rFonts w:ascii="仿宋_GB2312" w:eastAsia="仿宋_GB2312"/>
                <w:sz w:val="24"/>
                <w:szCs w:val="24"/>
              </w:rPr>
              <w:t>7</w:t>
            </w:r>
            <w:r>
              <w:rPr>
                <w:rFonts w:ascii="仿宋_GB2312" w:eastAsia="仿宋_GB2312" w:hint="eastAsia"/>
                <w:sz w:val="24"/>
                <w:szCs w:val="24"/>
              </w:rPr>
              <w:t>期，政策解读等新闻资讯</w:t>
            </w:r>
            <w:r>
              <w:rPr>
                <w:rFonts w:ascii="仿宋_GB2312" w:eastAsia="仿宋_GB2312"/>
                <w:sz w:val="24"/>
                <w:szCs w:val="24"/>
              </w:rPr>
              <w:t>43</w:t>
            </w:r>
            <w:r>
              <w:rPr>
                <w:rFonts w:ascii="仿宋_GB2312" w:eastAsia="仿宋_GB2312" w:hint="eastAsia"/>
                <w:sz w:val="24"/>
                <w:szCs w:val="24"/>
              </w:rPr>
              <w:t>条，对人力资源服务业从业者开展会议座谈</w:t>
            </w:r>
            <w:r>
              <w:rPr>
                <w:rFonts w:ascii="仿宋_GB2312" w:eastAsia="仿宋_GB2312"/>
                <w:sz w:val="24"/>
                <w:szCs w:val="24"/>
              </w:rPr>
              <w:t>10</w:t>
            </w:r>
            <w:r>
              <w:rPr>
                <w:rFonts w:ascii="仿宋_GB2312" w:eastAsia="仿宋_GB2312" w:hint="eastAsia"/>
                <w:sz w:val="24"/>
                <w:szCs w:val="24"/>
              </w:rPr>
              <w:t>余场，相关培训课程</w:t>
            </w:r>
            <w:r>
              <w:rPr>
                <w:rFonts w:ascii="仿宋_GB2312" w:eastAsia="仿宋_GB2312"/>
                <w:sz w:val="24"/>
                <w:szCs w:val="24"/>
              </w:rPr>
              <w:t>20</w:t>
            </w:r>
            <w:r>
              <w:rPr>
                <w:rFonts w:ascii="仿宋_GB2312" w:eastAsia="仿宋_GB2312" w:hint="eastAsia"/>
                <w:sz w:val="24"/>
                <w:szCs w:val="24"/>
              </w:rPr>
              <w:t>余场。先后与北京市人力资源行业协会、辽宁省人力资源和社会保障行业协会、鞍山市人力资源服务协会分别签署战略合作协议，建立人才畅通交流平台。</w:t>
            </w:r>
          </w:p>
          <w:p w:rsidR="00996907" w:rsidRDefault="00662E18">
            <w:pPr>
              <w:ind w:firstLineChars="200" w:firstLine="480"/>
              <w:rPr>
                <w:rFonts w:ascii="仿宋_GB2312" w:eastAsia="仿宋_GB2312"/>
                <w:sz w:val="24"/>
                <w:szCs w:val="24"/>
              </w:rPr>
            </w:pPr>
            <w:r>
              <w:rPr>
                <w:rFonts w:ascii="仿宋_GB2312" w:eastAsia="仿宋_GB2312" w:hint="eastAsia"/>
                <w:sz w:val="24"/>
                <w:szCs w:val="24"/>
              </w:rPr>
              <w:t>“十四五”期间，产业园将建立大东区线下招聘中心，实现线上线下精准对接，解决企业招聘难问题。依托街道、社区三级就业服务平台，做好高校毕业生、退役军人、就业困难人员等未就业创业服务。积极开展校企合作，开设“制造业定向班”，组织技能培训，壮大产业工人、高技能人才队伍。依托产业园打造创业孵化器，内设开放办公区、联合办公区、人社局窗口、多功能培训室、直播室、茶室、路演大厅等完善的公共服务空间，配套创客培训服务、企业孵化服务与基础生活服务。开展区域经济品牌性质的“人力资源峰会”、“人力资源发展论坛”、“专家访谈”等各类活动，链接北京“白话劳动法”工作室，促进京沈对口合作。依托小黄牛公司和现有自发形成的零工市场，借助社区“一网一格”模式，整合大东区零散民工，开发推广灵活就业的线上线下新服务平台。依托产业园平台、大东区人力资源管理协会、辽宁省陕西商会、辽商总会等具有一定影响力的行业商协会及专业机构形成多方共赢的合作模式，积极参与招商引资，实施“以商招商”工作。利用龙之梦商圈的存量空间培育本土企业，引进外来企业，壮大产业集群。进一步增强大东区对全国高端人才和产业项目的引进，以省内其他地市为辅，将形成“研发运营</w:t>
            </w:r>
            <w:r>
              <w:rPr>
                <w:rFonts w:ascii="仿宋_GB2312" w:eastAsia="仿宋_GB2312"/>
                <w:sz w:val="24"/>
                <w:szCs w:val="24"/>
              </w:rPr>
              <w:t>+</w:t>
            </w:r>
            <w:r>
              <w:rPr>
                <w:rFonts w:ascii="仿宋_GB2312" w:eastAsia="仿宋_GB2312" w:hint="eastAsia"/>
                <w:sz w:val="24"/>
                <w:szCs w:val="24"/>
              </w:rPr>
              <w:t>生产销售”联动发展模式，助力构建经济发展新格局。</w:t>
            </w:r>
          </w:p>
          <w:p w:rsidR="00996907" w:rsidRDefault="00662E18">
            <w:pPr>
              <w:ind w:firstLineChars="200" w:firstLine="482"/>
              <w:rPr>
                <w:rFonts w:ascii="仿宋_GB2312" w:eastAsia="仿宋_GB2312"/>
                <w:sz w:val="24"/>
                <w:szCs w:val="24"/>
              </w:rPr>
            </w:pPr>
            <w:r>
              <w:rPr>
                <w:rFonts w:ascii="仿宋_GB2312" w:eastAsia="仿宋_GB2312"/>
                <w:b/>
                <w:bCs/>
                <w:sz w:val="24"/>
                <w:szCs w:val="24"/>
              </w:rPr>
              <w:t>2.</w:t>
            </w:r>
            <w:r>
              <w:rPr>
                <w:rFonts w:ascii="仿宋_GB2312" w:eastAsia="仿宋_GB2312" w:hint="eastAsia"/>
                <w:b/>
                <w:bCs/>
                <w:sz w:val="24"/>
                <w:szCs w:val="24"/>
              </w:rPr>
              <w:t>大东区“城市人才大脑”工作平台。</w:t>
            </w:r>
            <w:r>
              <w:rPr>
                <w:rFonts w:ascii="仿宋_GB2312" w:eastAsia="仿宋_GB2312" w:hint="eastAsia"/>
                <w:sz w:val="24"/>
                <w:szCs w:val="24"/>
              </w:rPr>
              <w:t>人才大脑项目以人才数据为核心，助力城市的智慧管理。开发公共服务平台，打通高校、企业、人才、产业、政府的一体化人才供应链。构建可追溯、可洞察、可监管的人才动态数据库，提高企业人才招聘与公共就业人才服务的办事效率。建立企业政府对接平台，赋能企业数字化，助力建设数字化营商环境。由政府为主导，“软件开发”</w:t>
            </w:r>
            <w:r>
              <w:rPr>
                <w:rFonts w:ascii="仿宋_GB2312" w:eastAsia="仿宋_GB2312"/>
                <w:sz w:val="24"/>
                <w:szCs w:val="24"/>
              </w:rPr>
              <w:t>+</w:t>
            </w:r>
            <w:r>
              <w:rPr>
                <w:rFonts w:ascii="仿宋_GB2312" w:eastAsia="仿宋_GB2312" w:hint="eastAsia"/>
                <w:sz w:val="24"/>
                <w:szCs w:val="24"/>
              </w:rPr>
              <w:t>“推广运营”交由人力资源机构进行管理。实时掌握人才数据，方便做决策。系统由政府管理平台、企业招聘平台，求职者投递简历平台组成。利用人力资源机构本身的品牌优势推广本区的招聘软件，页面内可分为政策公告、针对性人才招聘模块，不同区域内的企业招聘模块、每日优质企业介绍、宣讲会通知等等。</w:t>
            </w:r>
          </w:p>
          <w:p w:rsidR="00996907" w:rsidRDefault="00662E18">
            <w:pPr>
              <w:ind w:firstLineChars="200" w:firstLine="480"/>
              <w:rPr>
                <w:rFonts w:ascii="仿宋_GB2312" w:eastAsia="仿宋_GB2312"/>
                <w:b/>
                <w:bCs/>
                <w:sz w:val="24"/>
                <w:szCs w:val="24"/>
              </w:rPr>
            </w:pPr>
            <w:r>
              <w:rPr>
                <w:rFonts w:ascii="仿宋_GB2312" w:eastAsia="仿宋_GB2312" w:hint="eastAsia"/>
                <w:sz w:val="24"/>
                <w:szCs w:val="24"/>
              </w:rPr>
              <w:t>人才大脑的建设拟打造政府端、企业端、人才端三个端口，实现人才供应链、人才服务链、人才治理链三链合一，实现精准稳定高效可持续的供应链，解决大东区高端人才、技术型人才紧缺的问题。</w:t>
            </w:r>
          </w:p>
          <w:p w:rsidR="00996907" w:rsidRDefault="00662E18">
            <w:pPr>
              <w:ind w:firstLineChars="200" w:firstLine="482"/>
              <w:rPr>
                <w:rFonts w:ascii="仿宋_GB2312" w:eastAsia="仿宋_GB2312"/>
                <w:sz w:val="24"/>
                <w:szCs w:val="24"/>
              </w:rPr>
            </w:pPr>
            <w:r>
              <w:rPr>
                <w:rFonts w:ascii="仿宋_GB2312" w:eastAsia="仿宋_GB2312"/>
                <w:b/>
                <w:bCs/>
                <w:sz w:val="24"/>
                <w:szCs w:val="24"/>
              </w:rPr>
              <w:t>3.</w:t>
            </w:r>
            <w:r>
              <w:rPr>
                <w:rFonts w:ascii="仿宋_GB2312" w:eastAsia="仿宋_GB2312" w:hint="eastAsia"/>
                <w:b/>
                <w:bCs/>
                <w:sz w:val="24"/>
                <w:szCs w:val="24"/>
              </w:rPr>
              <w:t>“小黄牛”灵活就业项目。</w:t>
            </w:r>
            <w:r>
              <w:rPr>
                <w:rFonts w:ascii="仿宋_GB2312" w:eastAsia="仿宋_GB2312" w:hint="eastAsia"/>
                <w:sz w:val="24"/>
                <w:szCs w:val="24"/>
              </w:rPr>
              <w:t>小黄牛灵活就业项目是响应中央提出以“六稳、六保”为工作核心的号召，通过人工智能数据分析匹配，以解决零工就业为重心，稳定居民就业、提高居民再就业为展品特点，以“直聊</w:t>
            </w:r>
            <w:r>
              <w:rPr>
                <w:rFonts w:ascii="仿宋_GB2312" w:eastAsia="仿宋_GB2312"/>
                <w:sz w:val="24"/>
                <w:szCs w:val="24"/>
              </w:rPr>
              <w:t>+</w:t>
            </w:r>
            <w:r>
              <w:rPr>
                <w:rFonts w:ascii="仿宋_GB2312" w:eastAsia="仿宋_GB2312" w:hint="eastAsia"/>
                <w:sz w:val="24"/>
                <w:szCs w:val="24"/>
              </w:rPr>
              <w:t>精准匹配”为产品核心，为灵活就业人员提供精确就业，为企业精准匹配人才的互联网就业服务平台。以解决零工就业为重心，开设零工板块。有用工需求的社区通过数据分析，可直接</w:t>
            </w:r>
            <w:r>
              <w:rPr>
                <w:rFonts w:ascii="仿宋_GB2312" w:eastAsia="仿宋_GB2312" w:hint="eastAsia"/>
                <w:sz w:val="24"/>
                <w:szCs w:val="24"/>
              </w:rPr>
              <w:lastRenderedPageBreak/>
              <w:t>就近匹配零工，实现零工就业和社区家政服务完美结合。打造线上零工就业和社区便民服务的一体化产业链。</w:t>
            </w:r>
          </w:p>
          <w:p w:rsidR="00996907" w:rsidRDefault="00662E18">
            <w:pPr>
              <w:ind w:firstLineChars="200" w:firstLine="480"/>
              <w:rPr>
                <w:rFonts w:ascii="仿宋_GB2312" w:eastAsia="仿宋_GB2312"/>
                <w:b/>
                <w:bCs/>
                <w:sz w:val="24"/>
                <w:szCs w:val="24"/>
              </w:rPr>
            </w:pPr>
            <w:r>
              <w:rPr>
                <w:rFonts w:ascii="仿宋_GB2312" w:eastAsia="仿宋_GB2312" w:hint="eastAsia"/>
                <w:sz w:val="24"/>
                <w:szCs w:val="24"/>
              </w:rPr>
              <w:t>未来将优化后台功能，完善提高精准匹配度，为群众和企业提供更加优质的服务。截止到现在，小黄牛</w:t>
            </w:r>
            <w:r>
              <w:rPr>
                <w:rFonts w:ascii="仿宋_GB2312" w:eastAsia="仿宋_GB2312"/>
                <w:sz w:val="24"/>
                <w:szCs w:val="24"/>
              </w:rPr>
              <w:t>APP</w:t>
            </w:r>
            <w:r>
              <w:rPr>
                <w:rFonts w:ascii="仿宋_GB2312" w:eastAsia="仿宋_GB2312" w:hint="eastAsia"/>
                <w:sz w:val="24"/>
                <w:szCs w:val="24"/>
              </w:rPr>
              <w:t>总下载量已达到</w:t>
            </w:r>
            <w:r>
              <w:rPr>
                <w:rFonts w:ascii="仿宋_GB2312" w:eastAsia="仿宋_GB2312"/>
                <w:sz w:val="24"/>
                <w:szCs w:val="24"/>
              </w:rPr>
              <w:t>16</w:t>
            </w:r>
            <w:r>
              <w:rPr>
                <w:rFonts w:ascii="仿宋_GB2312" w:eastAsia="仿宋_GB2312" w:hint="eastAsia"/>
                <w:sz w:val="24"/>
                <w:szCs w:val="24"/>
              </w:rPr>
              <w:t>万次，注册商户</w:t>
            </w:r>
            <w:r>
              <w:rPr>
                <w:rFonts w:ascii="仿宋_GB2312" w:eastAsia="仿宋_GB2312"/>
                <w:sz w:val="24"/>
                <w:szCs w:val="24"/>
              </w:rPr>
              <w:t>500</w:t>
            </w:r>
            <w:r>
              <w:rPr>
                <w:rFonts w:ascii="仿宋_GB2312" w:eastAsia="仿宋_GB2312" w:hint="eastAsia"/>
                <w:sz w:val="24"/>
                <w:szCs w:val="24"/>
              </w:rPr>
              <w:t>家，会员</w:t>
            </w:r>
            <w:r>
              <w:rPr>
                <w:rFonts w:ascii="仿宋_GB2312" w:eastAsia="仿宋_GB2312"/>
                <w:sz w:val="24"/>
                <w:szCs w:val="24"/>
              </w:rPr>
              <w:t>20</w:t>
            </w:r>
            <w:r>
              <w:rPr>
                <w:rFonts w:ascii="仿宋_GB2312" w:eastAsia="仿宋_GB2312" w:hint="eastAsia"/>
                <w:sz w:val="24"/>
                <w:szCs w:val="24"/>
              </w:rPr>
              <w:t>多万人，每日活跃会员</w:t>
            </w:r>
            <w:r>
              <w:rPr>
                <w:rFonts w:ascii="仿宋_GB2312" w:eastAsia="仿宋_GB2312"/>
                <w:sz w:val="24"/>
                <w:szCs w:val="24"/>
              </w:rPr>
              <w:t>1</w:t>
            </w:r>
            <w:r>
              <w:rPr>
                <w:rFonts w:ascii="仿宋_GB2312" w:eastAsia="仿宋_GB2312" w:hint="eastAsia"/>
                <w:sz w:val="24"/>
                <w:szCs w:val="24"/>
              </w:rPr>
              <w:t>万人左右。小黄牛灵活就业网小程序线上企业注册量</w:t>
            </w:r>
            <w:r>
              <w:rPr>
                <w:rFonts w:ascii="仿宋_GB2312" w:eastAsia="仿宋_GB2312"/>
                <w:sz w:val="24"/>
                <w:szCs w:val="24"/>
              </w:rPr>
              <w:t>1969</w:t>
            </w:r>
            <w:r>
              <w:rPr>
                <w:rFonts w:ascii="仿宋_GB2312" w:eastAsia="仿宋_GB2312" w:hint="eastAsia"/>
                <w:sz w:val="24"/>
                <w:szCs w:val="24"/>
              </w:rPr>
              <w:t>家，个人注册量</w:t>
            </w:r>
            <w:r>
              <w:rPr>
                <w:rFonts w:ascii="仿宋_GB2312" w:eastAsia="仿宋_GB2312"/>
                <w:sz w:val="24"/>
                <w:szCs w:val="24"/>
              </w:rPr>
              <w:t>52592</w:t>
            </w:r>
            <w:r>
              <w:rPr>
                <w:rFonts w:ascii="仿宋_GB2312" w:eastAsia="仿宋_GB2312" w:hint="eastAsia"/>
                <w:sz w:val="24"/>
                <w:szCs w:val="24"/>
              </w:rPr>
              <w:t>人，成功为零工免费匹配</w:t>
            </w:r>
            <w:r>
              <w:rPr>
                <w:rFonts w:ascii="仿宋_GB2312" w:eastAsia="仿宋_GB2312"/>
                <w:sz w:val="24"/>
                <w:szCs w:val="24"/>
              </w:rPr>
              <w:t>7385</w:t>
            </w:r>
            <w:r>
              <w:rPr>
                <w:rFonts w:ascii="仿宋_GB2312" w:eastAsia="仿宋_GB2312" w:hint="eastAsia"/>
                <w:sz w:val="24"/>
                <w:szCs w:val="24"/>
              </w:rPr>
              <w:t>次工作。</w:t>
            </w:r>
          </w:p>
          <w:p w:rsidR="00996907" w:rsidRDefault="00662E18">
            <w:pPr>
              <w:pStyle w:val="Normal1"/>
              <w:spacing w:line="360" w:lineRule="exact"/>
              <w:ind w:firstLineChars="200" w:firstLine="482"/>
              <w:rPr>
                <w:rFonts w:ascii="仿宋_GB2312" w:eastAsia="仿宋_GB2312" w:cs="等线"/>
                <w:sz w:val="24"/>
                <w:szCs w:val="24"/>
              </w:rPr>
            </w:pPr>
            <w:r>
              <w:rPr>
                <w:rFonts w:ascii="仿宋_GB2312" w:eastAsia="仿宋_GB2312" w:cs="等线"/>
                <w:b/>
                <w:bCs/>
                <w:sz w:val="24"/>
                <w:szCs w:val="24"/>
              </w:rPr>
              <w:t>4.</w:t>
            </w:r>
            <w:r>
              <w:rPr>
                <w:rFonts w:ascii="仿宋_GB2312" w:eastAsia="仿宋_GB2312" w:cs="等线" w:hint="eastAsia"/>
                <w:b/>
                <w:bCs/>
                <w:sz w:val="24"/>
                <w:szCs w:val="24"/>
              </w:rPr>
              <w:t>龙腾时代舒心就业基地。</w:t>
            </w:r>
            <w:r>
              <w:rPr>
                <w:rFonts w:ascii="仿宋_GB2312" w:eastAsia="仿宋_GB2312" w:cs="等线" w:hint="eastAsia"/>
                <w:sz w:val="24"/>
                <w:szCs w:val="24"/>
              </w:rPr>
              <w:t>沈阳龙腾时代产业园有限公司是一家从事文化教育地产及工业地产投资、开发、建设、运营管理的综合型主体公司。总占地面积</w:t>
            </w:r>
            <w:r>
              <w:rPr>
                <w:rFonts w:ascii="仿宋_GB2312" w:eastAsia="仿宋_GB2312" w:cs="等线"/>
                <w:sz w:val="24"/>
                <w:szCs w:val="24"/>
              </w:rPr>
              <w:t>2</w:t>
            </w:r>
            <w:r>
              <w:rPr>
                <w:rFonts w:ascii="仿宋_GB2312" w:eastAsia="仿宋_GB2312" w:cs="等线" w:hint="eastAsia"/>
                <w:sz w:val="24"/>
                <w:szCs w:val="24"/>
              </w:rPr>
              <w:t>万余平方米，目前园区已入住企业</w:t>
            </w:r>
            <w:r>
              <w:rPr>
                <w:rFonts w:ascii="仿宋_GB2312" w:eastAsia="仿宋_GB2312" w:cs="等线"/>
                <w:sz w:val="24"/>
                <w:szCs w:val="24"/>
              </w:rPr>
              <w:t>30</w:t>
            </w:r>
            <w:r>
              <w:rPr>
                <w:rFonts w:ascii="仿宋_GB2312" w:eastAsia="仿宋_GB2312" w:cs="等线" w:hint="eastAsia"/>
                <w:sz w:val="24"/>
                <w:szCs w:val="24"/>
              </w:rPr>
              <w:t>余家，基本形成以跨境电商及直播电商两大业态为主，涵盖场地</w:t>
            </w:r>
            <w:r>
              <w:rPr>
                <w:rFonts w:ascii="仿宋_GB2312" w:eastAsia="仿宋_GB2312" w:cs="等线"/>
                <w:sz w:val="24"/>
                <w:szCs w:val="24"/>
              </w:rPr>
              <w:t>+</w:t>
            </w:r>
            <w:r>
              <w:rPr>
                <w:rFonts w:ascii="仿宋_GB2312" w:eastAsia="仿宋_GB2312" w:cs="等线" w:hint="eastAsia"/>
                <w:sz w:val="24"/>
                <w:szCs w:val="24"/>
              </w:rPr>
              <w:t>基金</w:t>
            </w:r>
            <w:r>
              <w:rPr>
                <w:rFonts w:ascii="仿宋_GB2312" w:eastAsia="仿宋_GB2312" w:cs="等线"/>
                <w:sz w:val="24"/>
                <w:szCs w:val="24"/>
              </w:rPr>
              <w:t>+</w:t>
            </w:r>
            <w:r>
              <w:rPr>
                <w:rFonts w:ascii="仿宋_GB2312" w:eastAsia="仿宋_GB2312" w:cs="等线" w:hint="eastAsia"/>
                <w:sz w:val="24"/>
                <w:szCs w:val="24"/>
              </w:rPr>
              <w:t>直播商学院</w:t>
            </w:r>
            <w:r>
              <w:rPr>
                <w:rFonts w:ascii="仿宋_GB2312" w:eastAsia="仿宋_GB2312" w:cs="等线"/>
                <w:sz w:val="24"/>
                <w:szCs w:val="24"/>
              </w:rPr>
              <w:t>+</w:t>
            </w:r>
            <w:r>
              <w:rPr>
                <w:rFonts w:ascii="仿宋_GB2312" w:eastAsia="仿宋_GB2312" w:cs="等线" w:hint="eastAsia"/>
                <w:sz w:val="24"/>
                <w:szCs w:val="24"/>
              </w:rPr>
              <w:t>直播龙头企业「</w:t>
            </w:r>
            <w:r>
              <w:rPr>
                <w:rFonts w:ascii="仿宋_GB2312" w:eastAsia="仿宋_GB2312" w:cs="等线"/>
                <w:sz w:val="24"/>
                <w:szCs w:val="24"/>
              </w:rPr>
              <w:t>4</w:t>
            </w:r>
            <w:r>
              <w:rPr>
                <w:rFonts w:ascii="仿宋_GB2312" w:eastAsia="仿宋_GB2312" w:cs="等线" w:hint="eastAsia"/>
                <w:sz w:val="24"/>
                <w:szCs w:val="24"/>
              </w:rPr>
              <w:t>个</w:t>
            </w:r>
            <w:r>
              <w:rPr>
                <w:rFonts w:ascii="仿宋_GB2312" w:eastAsia="仿宋_GB2312" w:cs="等线"/>
                <w:sz w:val="24"/>
                <w:szCs w:val="24"/>
              </w:rPr>
              <w:t>1</w:t>
            </w:r>
            <w:r>
              <w:rPr>
                <w:rFonts w:ascii="仿宋_GB2312" w:eastAsia="仿宋_GB2312" w:cs="等线" w:hint="eastAsia"/>
                <w:sz w:val="24"/>
                <w:szCs w:val="24"/>
              </w:rPr>
              <w:t>」模型的电商直播基地。</w:t>
            </w:r>
          </w:p>
          <w:p w:rsidR="00996907" w:rsidRDefault="00662E18">
            <w:pPr>
              <w:pStyle w:val="Normal1"/>
              <w:spacing w:line="360" w:lineRule="exact"/>
              <w:ind w:firstLineChars="200" w:firstLine="480"/>
              <w:rPr>
                <w:rFonts w:ascii="仿宋_GB2312" w:eastAsia="仿宋_GB2312" w:cs="等线"/>
                <w:sz w:val="24"/>
                <w:szCs w:val="24"/>
              </w:rPr>
            </w:pPr>
            <w:r>
              <w:rPr>
                <w:rFonts w:ascii="仿宋_GB2312" w:eastAsia="仿宋_GB2312" w:cs="等线"/>
                <w:sz w:val="24"/>
                <w:szCs w:val="24"/>
              </w:rPr>
              <w:t>8</w:t>
            </w:r>
            <w:r>
              <w:rPr>
                <w:rFonts w:ascii="仿宋_GB2312" w:eastAsia="仿宋_GB2312" w:cs="等线" w:hint="eastAsia"/>
                <w:sz w:val="24"/>
                <w:szCs w:val="24"/>
              </w:rPr>
              <w:t>月</w:t>
            </w:r>
            <w:r>
              <w:rPr>
                <w:rFonts w:ascii="仿宋_GB2312" w:eastAsia="仿宋_GB2312" w:cs="等线"/>
                <w:sz w:val="24"/>
                <w:szCs w:val="24"/>
              </w:rPr>
              <w:t>23</w:t>
            </w:r>
            <w:r>
              <w:rPr>
                <w:rFonts w:ascii="仿宋_GB2312" w:eastAsia="仿宋_GB2312" w:cs="等线" w:hint="eastAsia"/>
                <w:sz w:val="24"/>
                <w:szCs w:val="24"/>
              </w:rPr>
              <w:t>日，在大东区产业园召开的就业工作推进座谈会上，龙腾时代产业园吴震经理参会，并在座谈会上提出打造政府</w:t>
            </w:r>
            <w:r>
              <w:rPr>
                <w:rFonts w:ascii="仿宋_GB2312" w:eastAsia="仿宋_GB2312" w:cs="等线"/>
                <w:sz w:val="24"/>
                <w:szCs w:val="24"/>
              </w:rPr>
              <w:t>+</w:t>
            </w:r>
            <w:r>
              <w:rPr>
                <w:rFonts w:ascii="仿宋_GB2312" w:eastAsia="仿宋_GB2312" w:cs="等线" w:hint="eastAsia"/>
                <w:sz w:val="24"/>
                <w:szCs w:val="24"/>
              </w:rPr>
              <w:t>企业组建“舒心就业协同平台”线上线下融合，精准舒心就业的全新工作思路。目前，在龙腾时代产业园建成基础上，拟将龙腾时代产业园建设成具有孵化功能的创业孵化器，进而成为沈阳市创业孵化基地。</w:t>
            </w:r>
          </w:p>
          <w:p w:rsidR="00996907" w:rsidRDefault="00662E18">
            <w:pPr>
              <w:pStyle w:val="Normal1"/>
              <w:spacing w:line="360" w:lineRule="exact"/>
              <w:ind w:firstLineChars="200" w:firstLine="480"/>
              <w:rPr>
                <w:b/>
                <w:bCs/>
                <w:sz w:val="28"/>
                <w:szCs w:val="28"/>
              </w:rPr>
            </w:pPr>
            <w:r>
              <w:rPr>
                <w:rFonts w:ascii="仿宋_GB2312" w:eastAsia="仿宋_GB2312" w:cs="等线"/>
                <w:sz w:val="24"/>
                <w:szCs w:val="24"/>
              </w:rPr>
              <w:t>2021</w:t>
            </w:r>
            <w:r>
              <w:rPr>
                <w:rFonts w:ascii="仿宋_GB2312" w:eastAsia="仿宋_GB2312" w:cs="等线" w:hint="eastAsia"/>
                <w:sz w:val="24"/>
                <w:szCs w:val="24"/>
              </w:rPr>
              <w:t>年</w:t>
            </w:r>
            <w:r>
              <w:rPr>
                <w:rFonts w:ascii="仿宋_GB2312" w:eastAsia="仿宋_GB2312" w:cs="等线"/>
                <w:sz w:val="24"/>
                <w:szCs w:val="24"/>
              </w:rPr>
              <w:t>7</w:t>
            </w:r>
            <w:r>
              <w:rPr>
                <w:rFonts w:ascii="仿宋_GB2312" w:eastAsia="仿宋_GB2312" w:cs="等线" w:hint="eastAsia"/>
                <w:sz w:val="24"/>
                <w:szCs w:val="24"/>
              </w:rPr>
              <w:t>月</w:t>
            </w:r>
            <w:r>
              <w:rPr>
                <w:rFonts w:ascii="仿宋_GB2312" w:eastAsia="仿宋_GB2312" w:cs="等线"/>
                <w:sz w:val="24"/>
                <w:szCs w:val="24"/>
              </w:rPr>
              <w:t>18</w:t>
            </w:r>
            <w:r>
              <w:rPr>
                <w:rFonts w:ascii="仿宋_GB2312" w:eastAsia="仿宋_GB2312" w:cs="等线" w:hint="eastAsia"/>
                <w:sz w:val="24"/>
                <w:szCs w:val="24"/>
              </w:rPr>
              <w:t>日园区被辽宁省商务厅认定为辽宁省第三批电商直播示范基地。将以龙腾时代创业基地为依托，协同区域内多家专注于就业领域企业打造舒心就业服务基地，实现舒心就业精准目标。</w:t>
            </w:r>
          </w:p>
        </w:tc>
      </w:tr>
    </w:tbl>
    <w:p w:rsidR="00996907" w:rsidRDefault="00662E18">
      <w:pPr>
        <w:spacing w:beforeLines="50" w:before="156" w:afterLines="50" w:after="156" w:line="360" w:lineRule="auto"/>
        <w:ind w:rightChars="50" w:right="105"/>
        <w:jc w:val="center"/>
        <w:outlineLvl w:val="0"/>
        <w:rPr>
          <w:rFonts w:ascii="宋体" w:eastAsia="宋体" w:hAnsi="宋体" w:cs="宋体"/>
          <w:b/>
          <w:bCs/>
          <w:color w:val="000000"/>
          <w:kern w:val="0"/>
          <w:sz w:val="36"/>
          <w:szCs w:val="36"/>
        </w:rPr>
      </w:pPr>
      <w:bookmarkStart w:id="10" w:name="_Toc18857"/>
      <w:r>
        <w:rPr>
          <w:rFonts w:ascii="宋体" w:eastAsia="宋体" w:hAnsi="宋体" w:cs="宋体" w:hint="eastAsia"/>
          <w:b/>
          <w:bCs/>
          <w:color w:val="000000"/>
          <w:kern w:val="0"/>
          <w:sz w:val="36"/>
          <w:szCs w:val="36"/>
        </w:rPr>
        <w:lastRenderedPageBreak/>
        <w:t>第三章</w:t>
      </w:r>
      <w:r>
        <w:rPr>
          <w:rFonts w:ascii="宋体" w:eastAsia="宋体" w:hAnsi="宋体" w:cs="宋体"/>
          <w:b/>
          <w:bCs/>
          <w:color w:val="000000"/>
          <w:kern w:val="0"/>
          <w:sz w:val="36"/>
          <w:szCs w:val="36"/>
        </w:rPr>
        <w:t xml:space="preserve"> </w:t>
      </w:r>
      <w:r>
        <w:rPr>
          <w:rFonts w:ascii="宋体" w:eastAsia="宋体" w:hAnsi="宋体" w:cs="宋体" w:hint="eastAsia"/>
          <w:b/>
          <w:bCs/>
          <w:color w:val="000000"/>
          <w:kern w:val="0"/>
          <w:sz w:val="36"/>
          <w:szCs w:val="36"/>
        </w:rPr>
        <w:t>做好社会保障工作</w:t>
      </w:r>
      <w:bookmarkEnd w:id="10"/>
    </w:p>
    <w:p w:rsidR="00996907" w:rsidRDefault="00662E18">
      <w:pPr>
        <w:pStyle w:val="2"/>
        <w:jc w:val="center"/>
        <w:rPr>
          <w:rFonts w:ascii="黑体" w:cs="黑体"/>
          <w:bCs w:val="0"/>
          <w:color w:val="000000"/>
        </w:rPr>
      </w:pPr>
      <w:bookmarkStart w:id="11" w:name="_Toc15449"/>
      <w:r>
        <w:rPr>
          <w:rFonts w:ascii="黑体" w:hAnsi="黑体" w:cs="黑体" w:hint="eastAsia"/>
          <w:bCs w:val="0"/>
          <w:color w:val="000000"/>
        </w:rPr>
        <w:t>第一节</w:t>
      </w:r>
      <w:r>
        <w:rPr>
          <w:rFonts w:ascii="黑体" w:hAnsi="黑体" w:cs="黑体"/>
          <w:bCs w:val="0"/>
          <w:color w:val="000000"/>
        </w:rPr>
        <w:t xml:space="preserve"> </w:t>
      </w:r>
      <w:r>
        <w:rPr>
          <w:rFonts w:ascii="黑体" w:hAnsi="黑体" w:cs="黑体" w:hint="eastAsia"/>
          <w:bCs w:val="0"/>
          <w:color w:val="000000"/>
        </w:rPr>
        <w:t>促进社保体系扩面提质</w:t>
      </w:r>
      <w:bookmarkEnd w:id="11"/>
    </w:p>
    <w:p w:rsidR="00996907" w:rsidRDefault="00662E18">
      <w:pPr>
        <w:ind w:firstLineChars="200" w:firstLine="640"/>
        <w:rPr>
          <w:rFonts w:ascii="仿宋_GB2312" w:eastAsia="仿宋_GB2312" w:hAnsi="Calibri" w:cs="宋体"/>
          <w:color w:val="000000"/>
          <w:sz w:val="32"/>
          <w:szCs w:val="32"/>
        </w:rPr>
      </w:pPr>
      <w:r>
        <w:rPr>
          <w:rFonts w:ascii="仿宋_GB2312" w:eastAsia="仿宋_GB2312" w:hAnsi="Calibri" w:cs="宋体" w:hint="eastAsia"/>
          <w:color w:val="000000"/>
          <w:sz w:val="32"/>
          <w:szCs w:val="32"/>
        </w:rPr>
        <w:t>加强工作人员思想建设。认真学习习近平新时代中国特色社会主义思想和党的代表大会精神，将党的基本理论、基本路线、基本方略根植于心，指导工作实践。定期开展党性教育，组织探讨学习党的思想，不断提高党性修养，加强工作人员思想认识，提高政治站位。充分发挥党员模范带头作用，加强工作纪律督导，不断提高为民服务能力。</w:t>
      </w:r>
    </w:p>
    <w:p w:rsidR="00996907" w:rsidRDefault="00662E18">
      <w:pPr>
        <w:ind w:firstLineChars="200" w:firstLine="640"/>
        <w:rPr>
          <w:rFonts w:ascii="仿宋_GB2312" w:eastAsia="仿宋_GB2312"/>
          <w:color w:val="000000"/>
          <w:sz w:val="32"/>
          <w:szCs w:val="32"/>
        </w:rPr>
      </w:pPr>
      <w:r>
        <w:rPr>
          <w:rFonts w:ascii="仿宋_GB2312" w:eastAsia="仿宋_GB2312" w:hAnsi="Calibri" w:cs="宋体" w:hint="eastAsia"/>
          <w:color w:val="000000"/>
          <w:sz w:val="32"/>
          <w:szCs w:val="32"/>
        </w:rPr>
        <w:t>做好社会保障工作。学习贯彻落实审批政策文件，依法依规开展退休审批、工龄确定、遗属生活费审批、工伤认定、</w:t>
      </w:r>
      <w:r>
        <w:rPr>
          <w:rFonts w:ascii="仿宋_GB2312" w:eastAsia="仿宋_GB2312" w:hAnsi="Calibri" w:cs="宋体" w:hint="eastAsia"/>
          <w:color w:val="000000"/>
          <w:sz w:val="32"/>
          <w:szCs w:val="32"/>
        </w:rPr>
        <w:lastRenderedPageBreak/>
        <w:t>劳动能力鉴定等业务。加强业务培训，把好审核关口，切实做到知行合一，不断提高服务领导、服务基层、服务企业、服务群众的能力。实行电子台账分类管理制度，将各项业务工作台账由专人分类登记保管、专人负责，简化审批流程。</w:t>
      </w:r>
      <w:r>
        <w:rPr>
          <w:rFonts w:ascii="仿宋_GB2312" w:eastAsia="仿宋_GB2312" w:hint="eastAsia"/>
          <w:color w:val="000000"/>
          <w:sz w:val="32"/>
          <w:szCs w:val="32"/>
        </w:rPr>
        <w:t>到</w:t>
      </w:r>
      <w:r>
        <w:rPr>
          <w:rFonts w:ascii="仿宋_GB2312" w:eastAsia="仿宋_GB2312"/>
          <w:color w:val="000000"/>
          <w:sz w:val="32"/>
          <w:szCs w:val="32"/>
        </w:rPr>
        <w:t>2025</w:t>
      </w:r>
      <w:r>
        <w:rPr>
          <w:rFonts w:ascii="仿宋_GB2312" w:eastAsia="仿宋_GB2312" w:hint="eastAsia"/>
          <w:color w:val="000000"/>
          <w:sz w:val="32"/>
          <w:szCs w:val="32"/>
        </w:rPr>
        <w:t>年，实现业务菜单化、流程化、专业化，达到较高的人民群众满意度。</w:t>
      </w:r>
    </w:p>
    <w:p w:rsidR="00996907" w:rsidRDefault="00662E18">
      <w:pPr>
        <w:ind w:firstLineChars="200" w:firstLine="640"/>
      </w:pPr>
      <w:r>
        <w:rPr>
          <w:rFonts w:ascii="仿宋_GB2312" w:eastAsia="仿宋_GB2312" w:hint="eastAsia"/>
          <w:color w:val="000000"/>
          <w:sz w:val="32"/>
          <w:szCs w:val="32"/>
        </w:rPr>
        <w:t>做好新时期服务管理工作。对上级交办的任务，全力协调，立足大局，实事求是，兼顾各方需要，保证任务的完成。对工作中遇到的问题，积极协调，摸透情况，吃准政策，主动思考对策办法。对群众反映的问题，耐心及时协调，认真听取群众意见，对涉及群众利益的实事，满腔热情地办好办实。全力推进社会保障服务建设，进一步深化服务为民的理念，塑造一流人社服务队伍，提升人社形象。到</w:t>
      </w:r>
      <w:r>
        <w:rPr>
          <w:rFonts w:ascii="仿宋_GB2312" w:eastAsia="仿宋_GB2312"/>
          <w:color w:val="000000"/>
          <w:sz w:val="32"/>
          <w:szCs w:val="32"/>
        </w:rPr>
        <w:t>2025</w:t>
      </w:r>
      <w:r>
        <w:rPr>
          <w:rFonts w:ascii="仿宋_GB2312" w:eastAsia="仿宋_GB2312" w:hint="eastAsia"/>
          <w:color w:val="000000"/>
          <w:sz w:val="32"/>
          <w:szCs w:val="32"/>
        </w:rPr>
        <w:t>年，建立个性化、零差错、高效率的服务制度，实现服务系统新突破。</w:t>
      </w:r>
    </w:p>
    <w:p w:rsidR="00996907" w:rsidRDefault="00662E18">
      <w:pPr>
        <w:ind w:firstLineChars="200" w:firstLine="640"/>
        <w:rPr>
          <w:rFonts w:ascii="仿宋_GB2312" w:eastAsia="仿宋_GB2312"/>
          <w:sz w:val="32"/>
          <w:szCs w:val="32"/>
        </w:rPr>
      </w:pPr>
      <w:r>
        <w:rPr>
          <w:rFonts w:ascii="仿宋_GB2312" w:eastAsia="仿宋_GB2312" w:hint="eastAsia"/>
          <w:color w:val="000000"/>
          <w:sz w:val="32"/>
          <w:szCs w:val="32"/>
        </w:rPr>
        <w:t>做好督查落实工作。</w:t>
      </w:r>
      <w:r>
        <w:rPr>
          <w:rFonts w:ascii="仿宋_GB2312" w:eastAsia="仿宋_GB2312" w:hAnsi="Calibri" w:cs="宋体" w:hint="eastAsia"/>
          <w:color w:val="000000"/>
          <w:sz w:val="32"/>
          <w:szCs w:val="32"/>
        </w:rPr>
        <w:t>构建多主体、多渠道的信息反馈机制，通过群众提、上级点、互相谈、自己找等多种形式，深入查找存在的问题。通过梳理整理问题、形成台账、限期整改等，着力解决突出问题，切实抓好社情民意、经验典型、意见建议、倾向苗头类信息的报送，确保呈送的信息对上级的决策有参谋意义。始终牢固树立服务理念，突出超前性、主动性、针对性，在</w:t>
      </w:r>
      <w:r>
        <w:rPr>
          <w:rFonts w:ascii="仿宋_GB2312" w:eastAsia="仿宋_GB2312" w:hAnsi="Calibri" w:cs="宋体"/>
          <w:color w:val="000000"/>
          <w:sz w:val="32"/>
          <w:szCs w:val="32"/>
        </w:rPr>
        <w:t>2025</w:t>
      </w:r>
      <w:r>
        <w:rPr>
          <w:rFonts w:ascii="仿宋_GB2312" w:eastAsia="仿宋_GB2312" w:hAnsi="Calibri" w:cs="宋体" w:hint="eastAsia"/>
          <w:color w:val="000000"/>
          <w:sz w:val="32"/>
          <w:szCs w:val="32"/>
        </w:rPr>
        <w:t>年，有效反馈信息达到每月</w:t>
      </w:r>
      <w:r>
        <w:rPr>
          <w:rFonts w:ascii="仿宋_GB2312" w:eastAsia="仿宋_GB2312" w:hAnsi="Calibri" w:cs="宋体"/>
          <w:color w:val="000000"/>
          <w:sz w:val="32"/>
          <w:szCs w:val="32"/>
        </w:rPr>
        <w:t>4</w:t>
      </w:r>
      <w:r>
        <w:rPr>
          <w:rFonts w:ascii="仿宋_GB2312" w:eastAsia="仿宋_GB2312" w:hAnsi="Calibri" w:cs="宋体" w:hint="eastAsia"/>
          <w:color w:val="000000"/>
          <w:sz w:val="32"/>
          <w:szCs w:val="32"/>
        </w:rPr>
        <w:t>条</w:t>
      </w:r>
      <w:r>
        <w:rPr>
          <w:rFonts w:ascii="仿宋_GB2312" w:eastAsia="仿宋_GB2312" w:hAnsi="Calibri" w:cs="宋体" w:hint="eastAsia"/>
          <w:color w:val="000000"/>
          <w:sz w:val="32"/>
          <w:szCs w:val="32"/>
        </w:rPr>
        <w:lastRenderedPageBreak/>
        <w:t>以上，更好发挥社会保障作用。</w:t>
      </w:r>
    </w:p>
    <w:p w:rsidR="00996907" w:rsidRDefault="00662E18">
      <w:pPr>
        <w:pStyle w:val="af1"/>
        <w:spacing w:line="600" w:lineRule="exact"/>
        <w:ind w:firstLineChars="200" w:firstLine="640"/>
        <w:rPr>
          <w:rFonts w:ascii="仿宋_GB2312" w:hAnsi="Calibri" w:cs="宋体"/>
          <w:color w:val="000000"/>
          <w:sz w:val="32"/>
          <w:szCs w:val="32"/>
        </w:rPr>
      </w:pPr>
      <w:r>
        <w:rPr>
          <w:rFonts w:ascii="仿宋_GB2312" w:hAnsi="Calibri" w:cs="宋体" w:hint="eastAsia"/>
          <w:color w:val="000000"/>
          <w:sz w:val="32"/>
          <w:szCs w:val="32"/>
        </w:rPr>
        <w:t>继续扩大失业保险参保范围。深入贯彻落实党中央、国务院关于扩大失业保险保障范围、更好保障失业人员基本生活的决策部署，确保失业人员待遇应发尽发、应保尽保，优化经办流程，减少证明材料，让参保失业人员方便快捷得到保障。充分发挥失业保险保生活基础功能，努力扩大受益面，切实保障参保失业人员基本生活。</w:t>
      </w:r>
    </w:p>
    <w:p w:rsidR="00996907" w:rsidRDefault="00662E18">
      <w:pPr>
        <w:pStyle w:val="2"/>
        <w:jc w:val="center"/>
        <w:rPr>
          <w:rFonts w:ascii="黑体" w:cs="黑体"/>
          <w:bCs w:val="0"/>
          <w:color w:val="000000"/>
        </w:rPr>
      </w:pPr>
      <w:bookmarkStart w:id="12" w:name="_Toc23405"/>
      <w:r>
        <w:rPr>
          <w:rFonts w:ascii="黑体" w:hAnsi="黑体" w:cs="黑体" w:hint="eastAsia"/>
          <w:bCs w:val="0"/>
          <w:color w:val="000000"/>
        </w:rPr>
        <w:t>第二节</w:t>
      </w:r>
      <w:r>
        <w:rPr>
          <w:rFonts w:ascii="黑体" w:hAnsi="黑体" w:cs="黑体"/>
          <w:bCs w:val="0"/>
          <w:color w:val="000000"/>
        </w:rPr>
        <w:t xml:space="preserve"> </w:t>
      </w:r>
      <w:r>
        <w:rPr>
          <w:rFonts w:ascii="黑体" w:hAnsi="黑体" w:cs="黑体" w:hint="eastAsia"/>
          <w:bCs w:val="0"/>
          <w:color w:val="000000"/>
        </w:rPr>
        <w:t>实施国企退休人员档案社会化管理工作</w:t>
      </w:r>
      <w:bookmarkEnd w:id="12"/>
    </w:p>
    <w:p w:rsidR="00996907" w:rsidRDefault="00662E18">
      <w:pPr>
        <w:spacing w:line="580" w:lineRule="exact"/>
        <w:ind w:firstLineChars="200" w:firstLine="640"/>
        <w:rPr>
          <w:rFonts w:ascii="仿宋_GB2312" w:eastAsia="仿宋_GB2312"/>
          <w:sz w:val="32"/>
          <w:szCs w:val="32"/>
        </w:rPr>
      </w:pPr>
      <w:r>
        <w:rPr>
          <w:rFonts w:ascii="仿宋_GB2312" w:eastAsia="仿宋_GB2312" w:hint="eastAsia"/>
          <w:sz w:val="32"/>
          <w:szCs w:val="32"/>
        </w:rPr>
        <w:t>目前国有企业退休人员档案社会化管理的数字化档案平台接收工作已经形成稳定接收模式，截止到目前，我区共接收国有企业退休人员档案</w:t>
      </w:r>
      <w:r>
        <w:rPr>
          <w:rFonts w:ascii="仿宋_GB2312" w:eastAsia="仿宋_GB2312"/>
          <w:sz w:val="32"/>
          <w:szCs w:val="32"/>
        </w:rPr>
        <w:t>51514</w:t>
      </w:r>
      <w:r>
        <w:rPr>
          <w:rFonts w:ascii="仿宋_GB2312" w:eastAsia="仿宋_GB2312" w:hint="eastAsia"/>
          <w:sz w:val="32"/>
          <w:szCs w:val="32"/>
        </w:rPr>
        <w:t>本，</w:t>
      </w:r>
      <w:r>
        <w:rPr>
          <w:rFonts w:ascii="仿宋_GB2312" w:eastAsia="仿宋_GB2312"/>
          <w:sz w:val="32"/>
          <w:szCs w:val="32"/>
        </w:rPr>
        <w:t>2021</w:t>
      </w:r>
      <w:r>
        <w:rPr>
          <w:rFonts w:ascii="仿宋_GB2312" w:eastAsia="仿宋_GB2312" w:hint="eastAsia"/>
          <w:sz w:val="32"/>
          <w:szCs w:val="32"/>
        </w:rPr>
        <w:t>年新增</w:t>
      </w:r>
      <w:r>
        <w:rPr>
          <w:rFonts w:ascii="仿宋_GB2312" w:eastAsia="仿宋_GB2312"/>
          <w:sz w:val="32"/>
          <w:szCs w:val="32"/>
        </w:rPr>
        <w:t>629</w:t>
      </w:r>
      <w:r>
        <w:rPr>
          <w:rFonts w:ascii="仿宋_GB2312" w:eastAsia="仿宋_GB2312" w:hint="eastAsia"/>
          <w:sz w:val="32"/>
          <w:szCs w:val="32"/>
        </w:rPr>
        <w:t>本。下一步是稳妥推进纸质档案接受工作。</w:t>
      </w:r>
    </w:p>
    <w:p w:rsidR="00996907" w:rsidRDefault="00662E18">
      <w:pPr>
        <w:spacing w:line="580" w:lineRule="exact"/>
        <w:ind w:firstLineChars="200" w:firstLine="640"/>
        <w:rPr>
          <w:rFonts w:ascii="仿宋_GB2312" w:eastAsia="仿宋_GB2312"/>
          <w:sz w:val="32"/>
          <w:szCs w:val="32"/>
        </w:rPr>
      </w:pPr>
      <w:r>
        <w:rPr>
          <w:rFonts w:ascii="仿宋_GB2312" w:eastAsia="仿宋_GB2312" w:hint="eastAsia"/>
          <w:sz w:val="32"/>
          <w:szCs w:val="32"/>
        </w:rPr>
        <w:t>秉承“数字化档案数据管理和一站式档案信息管理”的服务理念，加快推进我区国有企业退休人员档案统一管理，借鉴省、市、各区的档案外包服务的先进经验，解决我区档案库紧张无法存放问题，实行我区国有企业退休人员档案采取第三方档案管理服务方式，实现国有企业退休人员档案统一管理。</w:t>
      </w:r>
    </w:p>
    <w:p w:rsidR="00996907" w:rsidRDefault="00662E18">
      <w:pPr>
        <w:pStyle w:val="3"/>
        <w:jc w:val="center"/>
      </w:pPr>
      <w:r>
        <w:rPr>
          <w:rFonts w:hint="eastAsia"/>
        </w:rPr>
        <w:t>第三节</w:t>
      </w:r>
      <w:r>
        <w:t xml:space="preserve"> </w:t>
      </w:r>
      <w:r>
        <w:rPr>
          <w:rFonts w:hint="eastAsia"/>
        </w:rPr>
        <w:t>开展失地农民保障工作</w:t>
      </w:r>
    </w:p>
    <w:p w:rsidR="00996907" w:rsidRDefault="00662E18">
      <w:pPr>
        <w:pStyle w:val="af1"/>
        <w:spacing w:line="600" w:lineRule="exact"/>
        <w:ind w:firstLineChars="200" w:firstLine="640"/>
        <w:rPr>
          <w:rFonts w:ascii="仿宋_GB2312" w:hAnsi="Calibri" w:cs="宋体"/>
          <w:color w:val="000000"/>
          <w:sz w:val="32"/>
          <w:szCs w:val="32"/>
        </w:rPr>
      </w:pPr>
      <w:r>
        <w:rPr>
          <w:rFonts w:ascii="仿宋_GB2312" w:hAnsi="Calibri" w:cs="宋体" w:hint="eastAsia"/>
          <w:color w:val="000000"/>
          <w:sz w:val="32"/>
          <w:szCs w:val="32"/>
        </w:rPr>
        <w:t>有序开展被征地农民养老保障工作，扎实推进被征地农民养老保险政策落地，继续抓住人民群众最关心、最直接、</w:t>
      </w:r>
      <w:r>
        <w:rPr>
          <w:rFonts w:ascii="仿宋_GB2312" w:hAnsi="Calibri" w:cs="宋体" w:hint="eastAsia"/>
          <w:color w:val="000000"/>
          <w:sz w:val="32"/>
          <w:szCs w:val="32"/>
        </w:rPr>
        <w:lastRenderedPageBreak/>
        <w:t>最现实的利益问题，以落实被征地农民保险政策为抓手，推进社会保险扩面征缴工作有序开展，进一步提升辖区养老保障水平，确保被征地农民合法权益，促进社会和谐稳定，让群众的获得感、幸福感、安全感更加充实、更有保障、更可持续。</w:t>
      </w:r>
    </w:p>
    <w:p w:rsidR="00996907" w:rsidRDefault="00996907"/>
    <w:p w:rsidR="00996907" w:rsidRDefault="00662E18">
      <w:pPr>
        <w:spacing w:beforeLines="50" w:before="156" w:afterLines="50" w:after="156" w:line="360" w:lineRule="auto"/>
        <w:ind w:rightChars="50" w:right="105"/>
        <w:jc w:val="center"/>
        <w:outlineLvl w:val="0"/>
        <w:rPr>
          <w:rFonts w:ascii="宋体" w:eastAsia="宋体" w:hAnsi="宋体" w:cs="宋体"/>
          <w:b/>
          <w:bCs/>
          <w:color w:val="000000"/>
          <w:kern w:val="0"/>
          <w:sz w:val="36"/>
          <w:szCs w:val="36"/>
        </w:rPr>
      </w:pPr>
      <w:bookmarkStart w:id="13" w:name="_Toc19769"/>
      <w:r>
        <w:rPr>
          <w:rFonts w:ascii="宋体" w:eastAsia="宋体" w:hAnsi="宋体" w:cs="宋体" w:hint="eastAsia"/>
          <w:b/>
          <w:bCs/>
          <w:color w:val="000000"/>
          <w:kern w:val="0"/>
          <w:sz w:val="36"/>
          <w:szCs w:val="36"/>
        </w:rPr>
        <w:t>第四章</w:t>
      </w:r>
      <w:r>
        <w:rPr>
          <w:rFonts w:ascii="宋体" w:eastAsia="宋体" w:hAnsi="宋体" w:cs="宋体"/>
          <w:b/>
          <w:bCs/>
          <w:color w:val="000000"/>
          <w:kern w:val="0"/>
          <w:sz w:val="36"/>
          <w:szCs w:val="36"/>
        </w:rPr>
        <w:t xml:space="preserve"> </w:t>
      </w:r>
      <w:r>
        <w:rPr>
          <w:rFonts w:ascii="宋体" w:eastAsia="宋体" w:hAnsi="宋体" w:cs="宋体" w:hint="eastAsia"/>
          <w:b/>
          <w:bCs/>
          <w:color w:val="000000"/>
          <w:kern w:val="0"/>
          <w:sz w:val="36"/>
          <w:szCs w:val="36"/>
        </w:rPr>
        <w:t>强力汇聚人才资源</w:t>
      </w:r>
      <w:bookmarkEnd w:id="13"/>
    </w:p>
    <w:p w:rsidR="00996907" w:rsidRDefault="00662E18">
      <w:pPr>
        <w:pStyle w:val="2"/>
        <w:jc w:val="center"/>
        <w:rPr>
          <w:rFonts w:ascii="仿宋_GB2312" w:eastAsia="仿宋_GB2312" w:cs="等线"/>
        </w:rPr>
      </w:pPr>
      <w:bookmarkStart w:id="14" w:name="_Toc11627"/>
      <w:r>
        <w:rPr>
          <w:rFonts w:ascii="黑体" w:hAnsi="黑体" w:cs="黑体" w:hint="eastAsia"/>
          <w:bCs w:val="0"/>
          <w:color w:val="000000"/>
        </w:rPr>
        <w:t>第一节</w:t>
      </w:r>
      <w:r>
        <w:rPr>
          <w:rFonts w:ascii="黑体" w:hAnsi="黑体" w:cs="黑体"/>
          <w:bCs w:val="0"/>
          <w:color w:val="000000"/>
        </w:rPr>
        <w:t xml:space="preserve"> </w:t>
      </w:r>
      <w:r>
        <w:rPr>
          <w:rFonts w:ascii="黑体" w:hAnsi="黑体" w:cs="黑体" w:hint="eastAsia"/>
          <w:bCs w:val="0"/>
          <w:color w:val="000000"/>
        </w:rPr>
        <w:t>推行人才优惠政策</w:t>
      </w:r>
      <w:bookmarkEnd w:id="14"/>
    </w:p>
    <w:p w:rsidR="00996907" w:rsidRDefault="00662E18">
      <w:pPr>
        <w:spacing w:line="580" w:lineRule="exact"/>
        <w:ind w:firstLineChars="200" w:firstLine="640"/>
        <w:rPr>
          <w:rFonts w:ascii="仿宋_GB2312" w:eastAsia="仿宋_GB2312"/>
          <w:sz w:val="32"/>
          <w:szCs w:val="32"/>
        </w:rPr>
      </w:pPr>
      <w:r>
        <w:rPr>
          <w:rFonts w:ascii="仿宋_GB2312" w:eastAsia="仿宋_GB2312" w:hint="eastAsia"/>
          <w:sz w:val="32"/>
          <w:szCs w:val="32"/>
        </w:rPr>
        <w:t>扎实推进“企业勤务员”制度。加大“就业人才服务专员”队伍建设，积极推进“就业人才服务专员”与企业互结对子，深度解决企业人才问题，积极做好高校毕业生稳就业工作，开展“管家式服务”，为企业深度解读“人才新政”，帮助企业快速实现人岗适配，真正做到将服务窗口开设到企业。深入企业，做好即将下发的沈阳市“人才新政</w:t>
      </w:r>
      <w:r>
        <w:rPr>
          <w:rFonts w:ascii="仿宋_GB2312" w:eastAsia="仿宋_GB2312"/>
          <w:sz w:val="32"/>
          <w:szCs w:val="32"/>
        </w:rPr>
        <w:t>3.0</w:t>
      </w:r>
      <w:r>
        <w:rPr>
          <w:rFonts w:ascii="仿宋_GB2312" w:eastAsia="仿宋_GB2312" w:hint="eastAsia"/>
          <w:sz w:val="32"/>
          <w:szCs w:val="32"/>
        </w:rPr>
        <w:t>”等稳就业政策的解读工作，助力企业平稳发展。</w:t>
      </w:r>
    </w:p>
    <w:p w:rsidR="00996907" w:rsidRDefault="00662E18">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加大惠企政策的宣传力度。通过网络宣传和线下现场宣传相结合的立体宣传方式，积极宣传落实“人才新政”各项优惠政策，提高企业对补贴政策的认知，促进沈阳市青年就业见习补贴、吸纳高校毕业生社保补贴、吸引人才就业创业房租补贴、沈阳市高校毕业生首次购房补贴等惠民政策真正落到实处，为沈阳户籍的毕业生扎根沈阳、建设沈阳提供了坚实的依靠。</w:t>
      </w:r>
    </w:p>
    <w:p w:rsidR="00996907" w:rsidRDefault="00662E18">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积极扩展人才招聘渠道。依托基层就业服务平台以及大东区人力资源产业园公众号，全面做好高校毕业生就业创业工作，实施大学生人才储备计划，满足用人单位不同层次的人才需求。借助联合招聘服务平台，积极组织企业参与大中城市联合招聘、网络招聘、巡回招聘和现场招聘等活动。搭建联合招聘平台，有效形成“企业发布信息</w:t>
      </w:r>
      <w:r>
        <w:rPr>
          <w:rFonts w:ascii="仿宋_GB2312" w:eastAsia="仿宋_GB2312"/>
          <w:sz w:val="32"/>
          <w:szCs w:val="32"/>
        </w:rPr>
        <w:t>—</w:t>
      </w:r>
      <w:r>
        <w:rPr>
          <w:rFonts w:ascii="仿宋_GB2312" w:eastAsia="仿宋_GB2312" w:hint="eastAsia"/>
          <w:sz w:val="32"/>
          <w:szCs w:val="32"/>
        </w:rPr>
        <w:t>政府集中处理</w:t>
      </w:r>
      <w:r>
        <w:rPr>
          <w:rFonts w:ascii="仿宋_GB2312" w:eastAsia="仿宋_GB2312"/>
          <w:sz w:val="32"/>
          <w:szCs w:val="32"/>
        </w:rPr>
        <w:t>—</w:t>
      </w:r>
      <w:r>
        <w:rPr>
          <w:rFonts w:ascii="仿宋_GB2312" w:eastAsia="仿宋_GB2312" w:hint="eastAsia"/>
          <w:sz w:val="32"/>
          <w:szCs w:val="32"/>
        </w:rPr>
        <w:t>校园直接对接</w:t>
      </w:r>
      <w:r>
        <w:rPr>
          <w:rFonts w:ascii="仿宋_GB2312" w:eastAsia="仿宋_GB2312"/>
          <w:sz w:val="32"/>
          <w:szCs w:val="32"/>
        </w:rPr>
        <w:t>—</w:t>
      </w:r>
      <w:r>
        <w:rPr>
          <w:rFonts w:ascii="仿宋_GB2312" w:eastAsia="仿宋_GB2312" w:hint="eastAsia"/>
          <w:sz w:val="32"/>
          <w:szCs w:val="32"/>
        </w:rPr>
        <w:t>街道有效散布”的导图式招聘循环体系，并实现点对点精准对接，满足用人单位的人才需求。将高校毕业生稳就业服务窗口开到企业，助力各类市场主体稳定经营。加大人才引进力度，畅通国内外产业领军人才、研发团队来大东区工作通道，着力落实人才优惠政策，打造一支高质量的人才队伍，为大东区发展新动能提供重要支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96907">
        <w:tc>
          <w:tcPr>
            <w:tcW w:w="8522" w:type="dxa"/>
          </w:tcPr>
          <w:p w:rsidR="00996907" w:rsidRDefault="00662E18">
            <w:pPr>
              <w:pStyle w:val="af1"/>
              <w:spacing w:beforeLines="50" w:before="156" w:afterLines="50" w:after="156"/>
              <w:jc w:val="center"/>
              <w:rPr>
                <w:b/>
                <w:bCs/>
                <w:sz w:val="28"/>
                <w:szCs w:val="28"/>
              </w:rPr>
            </w:pPr>
            <w:r>
              <w:rPr>
                <w:rFonts w:hint="eastAsia"/>
                <w:b/>
                <w:bCs/>
                <w:sz w:val="28"/>
                <w:szCs w:val="28"/>
              </w:rPr>
              <w:t>专栏</w:t>
            </w:r>
            <w:r>
              <w:rPr>
                <w:b/>
                <w:bCs/>
                <w:sz w:val="28"/>
                <w:szCs w:val="28"/>
              </w:rPr>
              <w:t xml:space="preserve">2 </w:t>
            </w:r>
            <w:r>
              <w:rPr>
                <w:rFonts w:hint="eastAsia"/>
                <w:b/>
                <w:bCs/>
                <w:sz w:val="28"/>
                <w:szCs w:val="28"/>
              </w:rPr>
              <w:t>大东区人才补贴建设项目</w:t>
            </w:r>
          </w:p>
          <w:p w:rsidR="00996907" w:rsidRDefault="00662E18">
            <w:pPr>
              <w:pStyle w:val="af1"/>
              <w:tabs>
                <w:tab w:val="left" w:pos="312"/>
              </w:tabs>
              <w:jc w:val="both"/>
              <w:rPr>
                <w:b/>
                <w:bCs/>
                <w:sz w:val="28"/>
                <w:szCs w:val="28"/>
              </w:rPr>
            </w:pPr>
            <w:r>
              <w:rPr>
                <w:rFonts w:hint="eastAsia"/>
                <w:sz w:val="28"/>
                <w:szCs w:val="28"/>
              </w:rPr>
              <w:t>结合大东区人才队伍实际情况制定紧缺急需人才奖励办法，每年更新一次。具体奖励办法如下：</w:t>
            </w:r>
          </w:p>
          <w:p w:rsidR="00996907" w:rsidRDefault="00662E18">
            <w:pPr>
              <w:tabs>
                <w:tab w:val="left" w:pos="6134"/>
              </w:tabs>
              <w:spacing w:line="3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第一章总则</w:t>
            </w:r>
          </w:p>
          <w:p w:rsidR="00996907" w:rsidRDefault="00662E18">
            <w:pPr>
              <w:tabs>
                <w:tab w:val="left" w:pos="6134"/>
              </w:tabs>
              <w:spacing w:line="3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第一条</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为加快实施人才强区战略，加大我区重点发展产业、重点项目建设等领域紧缺人才引进力度，着力打造创新创业人才高地，结合大东区人才队伍实际情况，制定本办法。</w:t>
            </w:r>
          </w:p>
          <w:p w:rsidR="00996907" w:rsidRDefault="00662E18">
            <w:pPr>
              <w:tabs>
                <w:tab w:val="left" w:pos="6134"/>
              </w:tabs>
              <w:spacing w:line="3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第二条</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本办法所指紧缺急需人才包括工业（装备制造业、汽车及零部件）、贸易业、建筑房地产业、服务业等重点产业和重点领域急需且紧缺的技术人才、管理人才和技能人才。</w:t>
            </w:r>
          </w:p>
          <w:p w:rsidR="00996907" w:rsidRDefault="00662E18">
            <w:pPr>
              <w:tabs>
                <w:tab w:val="left" w:pos="6134"/>
              </w:tabs>
              <w:spacing w:line="3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第三条</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每年定期编制发布《大东区紧缺急需人才需求目录》，作为紧缺急需人才引进、培养和认定的依据。</w:t>
            </w:r>
          </w:p>
          <w:p w:rsidR="00996907" w:rsidRDefault="00662E18">
            <w:pPr>
              <w:tabs>
                <w:tab w:val="left" w:pos="6134"/>
              </w:tabs>
              <w:spacing w:line="3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第四条</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紧缺急需人才引进工作由区人才工作领导小组统一部署，区人社局牵头负责，区工信局、区商务局、区科技局、区项目中心等职能部门共同参与，协同推进。</w:t>
            </w:r>
          </w:p>
          <w:p w:rsidR="00996907" w:rsidRDefault="00662E18">
            <w:pPr>
              <w:tabs>
                <w:tab w:val="left" w:pos="6134"/>
              </w:tabs>
              <w:spacing w:line="3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第二章</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需求目录编制</w:t>
            </w:r>
          </w:p>
          <w:p w:rsidR="00996907" w:rsidRDefault="00662E18">
            <w:pPr>
              <w:tabs>
                <w:tab w:val="left" w:pos="6134"/>
              </w:tabs>
              <w:spacing w:line="3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第五条</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《紧缺急需人才需求目录》主要针对</w:t>
            </w:r>
            <w:r>
              <w:rPr>
                <w:rFonts w:ascii="Times New Roman" w:eastAsia="仿宋_GB2312" w:hAnsi="Times New Roman" w:cs="Times New Roman"/>
                <w:sz w:val="28"/>
                <w:szCs w:val="28"/>
              </w:rPr>
              <w:t>2021</w:t>
            </w:r>
            <w:r>
              <w:rPr>
                <w:rFonts w:ascii="Times New Roman" w:eastAsia="仿宋_GB2312" w:hAnsi="Times New Roman" w:cs="Times New Roman" w:hint="eastAsia"/>
                <w:sz w:val="28"/>
                <w:szCs w:val="28"/>
              </w:rPr>
              <w:t>年单位企业紧缺急需人才的实际需求范围，填报内容主要为填报单位基本信息，招</w:t>
            </w:r>
            <w:r>
              <w:rPr>
                <w:rFonts w:ascii="Times New Roman" w:eastAsia="仿宋_GB2312" w:hAnsi="Times New Roman" w:cs="Times New Roman" w:hint="eastAsia"/>
                <w:sz w:val="28"/>
                <w:szCs w:val="28"/>
              </w:rPr>
              <w:lastRenderedPageBreak/>
              <w:t>聘统计信息，紧缺急需岗位需求信息等内容。</w:t>
            </w:r>
          </w:p>
          <w:p w:rsidR="00996907" w:rsidRDefault="00662E18">
            <w:pPr>
              <w:tabs>
                <w:tab w:val="left" w:pos="6134"/>
              </w:tabs>
              <w:spacing w:line="3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第六条</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区人社局牵头组织编制、修订和发布《紧缺急需人才需求目录》，区工信局、区商务局、区项目中心等相关部门负责协调用人单位，配合完成需求信息申报工作。</w:t>
            </w:r>
            <w:r>
              <w:rPr>
                <w:rFonts w:ascii="Times New Roman" w:eastAsia="仿宋_GB2312" w:hAnsi="Times New Roman" w:cs="Times New Roman"/>
                <w:sz w:val="28"/>
                <w:szCs w:val="28"/>
              </w:rPr>
              <w:t xml:space="preserve"> </w:t>
            </w:r>
          </w:p>
          <w:p w:rsidR="00996907" w:rsidRDefault="00662E18">
            <w:pPr>
              <w:tabs>
                <w:tab w:val="left" w:pos="6134"/>
              </w:tabs>
              <w:spacing w:line="3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第七条</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区人社局会同有关部门，通过《紧缺急需人才需求目录》建立大数据分析，对全区紧缺急需人才数据进行论证、抽样、科学决策，形成《</w:t>
            </w:r>
            <w:r>
              <w:rPr>
                <w:rFonts w:ascii="Times New Roman" w:eastAsia="仿宋_GB2312" w:hAnsi="Times New Roman" w:cs="Times New Roman"/>
                <w:sz w:val="28"/>
                <w:szCs w:val="28"/>
              </w:rPr>
              <w:t>2021</w:t>
            </w:r>
            <w:r>
              <w:rPr>
                <w:rFonts w:ascii="Times New Roman" w:eastAsia="仿宋_GB2312" w:hAnsi="Times New Roman" w:cs="Times New Roman" w:hint="eastAsia"/>
                <w:sz w:val="28"/>
                <w:szCs w:val="28"/>
              </w:rPr>
              <w:t>年大东区紧缺急需人才目录》。经区人才工作领导小组审定后，由区人社局通过大东区政府官网发布。</w:t>
            </w:r>
          </w:p>
          <w:p w:rsidR="00996907" w:rsidRDefault="00662E18">
            <w:pPr>
              <w:tabs>
                <w:tab w:val="left" w:pos="6134"/>
              </w:tabs>
              <w:spacing w:line="3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第三章</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申报认定</w:t>
            </w:r>
          </w:p>
          <w:p w:rsidR="00996907" w:rsidRDefault="00662E18">
            <w:pPr>
              <w:tabs>
                <w:tab w:val="left" w:pos="6134"/>
              </w:tabs>
              <w:spacing w:line="3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第八条</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申报条件：</w:t>
            </w:r>
          </w:p>
          <w:p w:rsidR="00996907" w:rsidRDefault="00662E18">
            <w:pPr>
              <w:tabs>
                <w:tab w:val="left" w:pos="6134"/>
              </w:tabs>
              <w:spacing w:line="3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申报单位应在我区注册，具有独立法人资格，已在我区纳税和缴纳社会保险，并具有一定发展基础和产业规模。驻区单位根据发展需求“一事一议”。</w:t>
            </w:r>
          </w:p>
          <w:p w:rsidR="00996907" w:rsidRDefault="00662E18">
            <w:pPr>
              <w:tabs>
                <w:tab w:val="left" w:pos="6134"/>
              </w:tabs>
              <w:spacing w:line="3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申报紧缺急需人才为执行政策之日后引进，从事岗位须在《</w:t>
            </w:r>
            <w:r>
              <w:rPr>
                <w:rFonts w:ascii="Times New Roman" w:eastAsia="仿宋_GB2312" w:hAnsi="Times New Roman" w:cs="Times New Roman"/>
                <w:sz w:val="28"/>
                <w:szCs w:val="28"/>
              </w:rPr>
              <w:t>2021</w:t>
            </w:r>
            <w:r>
              <w:rPr>
                <w:rFonts w:ascii="Times New Roman" w:eastAsia="仿宋_GB2312" w:hAnsi="Times New Roman" w:cs="Times New Roman" w:hint="eastAsia"/>
                <w:sz w:val="28"/>
                <w:szCs w:val="28"/>
              </w:rPr>
              <w:t>年大东区紧缺急需人才目录》内，与企业签订</w:t>
            </w:r>
            <w:r>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年以上劳动合同，在我区交纳个人所得税，具有全日制中专以上或具有初级职称（技师）以上，且税前年薪</w:t>
            </w:r>
            <w:r>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万元以上（含</w:t>
            </w:r>
            <w:r>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万元）。具有特殊专业技能、业绩特别突出的紧缺急需人才，可不受学历、职称、职业资格、薪资限制，此类人才须从严申报，从严把关。</w:t>
            </w:r>
          </w:p>
          <w:p w:rsidR="00996907" w:rsidRDefault="00662E18">
            <w:pPr>
              <w:tabs>
                <w:tab w:val="left" w:pos="6134"/>
              </w:tabs>
              <w:spacing w:line="3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第九条</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申报材料为：大东区引进紧缺人才奖励补贴申请表；单位营业执照、本人身份证、学历学位证书、职称证书、职业资格证书、个人社保缴纳证明（含申报单位）、人才与用人单位劳动合同（聘用合同）、薪酬证明、完税情况证明等业绩材料。</w:t>
            </w:r>
          </w:p>
          <w:p w:rsidR="00996907" w:rsidRDefault="00662E18">
            <w:pPr>
              <w:tabs>
                <w:tab w:val="left" w:pos="6134"/>
              </w:tabs>
              <w:spacing w:line="3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第四章补贴标准</w:t>
            </w:r>
          </w:p>
          <w:p w:rsidR="00996907" w:rsidRDefault="00662E18">
            <w:pPr>
              <w:tabs>
                <w:tab w:val="left" w:pos="6134"/>
              </w:tabs>
              <w:spacing w:line="3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第十条</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以人才所在单位报税的年税前薪酬为基准划分，累计金额最高不超过</w:t>
            </w:r>
            <w:r>
              <w:rPr>
                <w:rFonts w:ascii="Times New Roman" w:eastAsia="仿宋_GB2312" w:hAnsi="Times New Roman" w:cs="Times New Roman"/>
                <w:sz w:val="28"/>
                <w:szCs w:val="28"/>
              </w:rPr>
              <w:t>30</w:t>
            </w:r>
            <w:r>
              <w:rPr>
                <w:rFonts w:ascii="Times New Roman" w:eastAsia="仿宋_GB2312" w:hAnsi="Times New Roman" w:cs="Times New Roman" w:hint="eastAsia"/>
                <w:sz w:val="28"/>
                <w:szCs w:val="28"/>
              </w:rPr>
              <w:t>万元以下。</w:t>
            </w:r>
          </w:p>
          <w:p w:rsidR="00996907" w:rsidRDefault="00662E18">
            <w:pPr>
              <w:tabs>
                <w:tab w:val="left" w:pos="6134"/>
              </w:tabs>
              <w:spacing w:line="3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年税前薪酬在</w:t>
            </w:r>
            <w:r>
              <w:rPr>
                <w:rFonts w:ascii="Times New Roman" w:eastAsia="仿宋_GB2312" w:hAnsi="Times New Roman" w:cs="Times New Roman"/>
                <w:sz w:val="28"/>
                <w:szCs w:val="28"/>
              </w:rPr>
              <w:t>10-30</w:t>
            </w:r>
            <w:r>
              <w:rPr>
                <w:rFonts w:ascii="Times New Roman" w:eastAsia="仿宋_GB2312" w:hAnsi="Times New Roman" w:cs="Times New Roman" w:hint="eastAsia"/>
                <w:sz w:val="28"/>
                <w:szCs w:val="28"/>
              </w:rPr>
              <w:t>（含）万元，每月给予</w:t>
            </w:r>
            <w:r>
              <w:rPr>
                <w:rFonts w:ascii="Times New Roman" w:eastAsia="仿宋_GB2312" w:hAnsi="Times New Roman" w:cs="Times New Roman"/>
                <w:sz w:val="28"/>
                <w:szCs w:val="28"/>
              </w:rPr>
              <w:t>3000</w:t>
            </w:r>
            <w:r>
              <w:rPr>
                <w:rFonts w:ascii="Times New Roman" w:eastAsia="仿宋_GB2312" w:hAnsi="Times New Roman" w:cs="Times New Roman" w:hint="eastAsia"/>
                <w:sz w:val="28"/>
                <w:szCs w:val="28"/>
              </w:rPr>
              <w:t>元补贴；</w:t>
            </w:r>
          </w:p>
          <w:p w:rsidR="00996907" w:rsidRDefault="00662E18">
            <w:pPr>
              <w:tabs>
                <w:tab w:val="left" w:pos="6134"/>
              </w:tabs>
              <w:spacing w:line="3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年税前薪酬在</w:t>
            </w:r>
            <w:r>
              <w:rPr>
                <w:rFonts w:ascii="Times New Roman" w:eastAsia="仿宋_GB2312" w:hAnsi="Times New Roman" w:cs="Times New Roman"/>
                <w:sz w:val="28"/>
                <w:szCs w:val="28"/>
              </w:rPr>
              <w:t>7-10</w:t>
            </w:r>
            <w:r>
              <w:rPr>
                <w:rFonts w:ascii="Times New Roman" w:eastAsia="仿宋_GB2312" w:hAnsi="Times New Roman" w:cs="Times New Roman" w:hint="eastAsia"/>
                <w:sz w:val="28"/>
                <w:szCs w:val="28"/>
              </w:rPr>
              <w:t>（含）万元，每月给予</w:t>
            </w:r>
            <w:r>
              <w:rPr>
                <w:rFonts w:ascii="Times New Roman" w:eastAsia="仿宋_GB2312" w:hAnsi="Times New Roman" w:cs="Times New Roman"/>
                <w:sz w:val="28"/>
                <w:szCs w:val="28"/>
              </w:rPr>
              <w:t>2000</w:t>
            </w:r>
            <w:r>
              <w:rPr>
                <w:rFonts w:ascii="Times New Roman" w:eastAsia="仿宋_GB2312" w:hAnsi="Times New Roman" w:cs="Times New Roman" w:hint="eastAsia"/>
                <w:sz w:val="28"/>
                <w:szCs w:val="28"/>
              </w:rPr>
              <w:t>元补贴；</w:t>
            </w:r>
          </w:p>
          <w:p w:rsidR="00996907" w:rsidRDefault="00662E18">
            <w:pPr>
              <w:tabs>
                <w:tab w:val="left" w:pos="6134"/>
              </w:tabs>
              <w:spacing w:line="3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年税前薪酬在</w:t>
            </w:r>
            <w:r>
              <w:rPr>
                <w:rFonts w:ascii="Times New Roman" w:eastAsia="仿宋_GB2312" w:hAnsi="Times New Roman" w:cs="Times New Roman"/>
                <w:sz w:val="28"/>
                <w:szCs w:val="28"/>
              </w:rPr>
              <w:t>5-7</w:t>
            </w:r>
            <w:r>
              <w:rPr>
                <w:rFonts w:ascii="Times New Roman" w:eastAsia="仿宋_GB2312" w:hAnsi="Times New Roman" w:cs="Times New Roman" w:hint="eastAsia"/>
                <w:sz w:val="28"/>
                <w:szCs w:val="28"/>
              </w:rPr>
              <w:t>（含）万元，每月给予</w:t>
            </w:r>
            <w:r>
              <w:rPr>
                <w:rFonts w:ascii="Times New Roman" w:eastAsia="仿宋_GB2312" w:hAnsi="Times New Roman" w:cs="Times New Roman"/>
                <w:sz w:val="28"/>
                <w:szCs w:val="28"/>
              </w:rPr>
              <w:t>1000</w:t>
            </w:r>
            <w:r>
              <w:rPr>
                <w:rFonts w:ascii="Times New Roman" w:eastAsia="仿宋_GB2312" w:hAnsi="Times New Roman" w:cs="Times New Roman" w:hint="eastAsia"/>
                <w:sz w:val="28"/>
                <w:szCs w:val="28"/>
              </w:rPr>
              <w:t>元补贴；</w:t>
            </w:r>
          </w:p>
          <w:p w:rsidR="00996907" w:rsidRDefault="00662E18">
            <w:pPr>
              <w:tabs>
                <w:tab w:val="left" w:pos="6134"/>
              </w:tabs>
              <w:spacing w:line="3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4.</w:t>
            </w:r>
            <w:r>
              <w:rPr>
                <w:rFonts w:ascii="Times New Roman" w:eastAsia="仿宋_GB2312" w:hAnsi="Times New Roman" w:cs="Times New Roman" w:hint="eastAsia"/>
                <w:sz w:val="28"/>
                <w:szCs w:val="28"/>
              </w:rPr>
              <w:t>对于用人单位为装备制造业类企业，操作工人的税前月薪酬在</w:t>
            </w:r>
            <w:r>
              <w:rPr>
                <w:rFonts w:ascii="Times New Roman" w:eastAsia="仿宋_GB2312" w:hAnsi="Times New Roman" w:cs="Times New Roman"/>
                <w:sz w:val="28"/>
                <w:szCs w:val="28"/>
              </w:rPr>
              <w:t>5000</w:t>
            </w:r>
            <w:r>
              <w:rPr>
                <w:rFonts w:ascii="Times New Roman" w:eastAsia="仿宋_GB2312" w:hAnsi="Times New Roman" w:cs="Times New Roman" w:hint="eastAsia"/>
                <w:sz w:val="28"/>
                <w:szCs w:val="28"/>
              </w:rPr>
              <w:t>元以下的，经认定可择优给予补贴</w:t>
            </w:r>
            <w:r>
              <w:rPr>
                <w:rFonts w:ascii="Times New Roman" w:eastAsia="仿宋_GB2312" w:hAnsi="Times New Roman" w:cs="Times New Roman"/>
                <w:sz w:val="28"/>
                <w:szCs w:val="28"/>
              </w:rPr>
              <w:t>500</w:t>
            </w:r>
            <w:r>
              <w:rPr>
                <w:rFonts w:ascii="Times New Roman" w:eastAsia="仿宋_GB2312" w:hAnsi="Times New Roman" w:cs="Times New Roman" w:hint="eastAsia"/>
                <w:sz w:val="28"/>
                <w:szCs w:val="28"/>
              </w:rPr>
              <w:t>元。</w:t>
            </w:r>
            <w:r>
              <w:rPr>
                <w:rFonts w:ascii="Times New Roman" w:eastAsia="仿宋_GB2312" w:hAnsi="Times New Roman" w:cs="Times New Roman"/>
                <w:sz w:val="28"/>
                <w:szCs w:val="28"/>
              </w:rPr>
              <w:t xml:space="preserve"> </w:t>
            </w:r>
          </w:p>
          <w:p w:rsidR="00996907" w:rsidRDefault="00662E18">
            <w:pPr>
              <w:tabs>
                <w:tab w:val="left" w:pos="6134"/>
              </w:tabs>
              <w:spacing w:line="3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第五章组织实施及要求</w:t>
            </w:r>
          </w:p>
          <w:p w:rsidR="00996907" w:rsidRDefault="00662E18">
            <w:pPr>
              <w:tabs>
                <w:tab w:val="left" w:pos="6134"/>
              </w:tabs>
              <w:spacing w:line="360" w:lineRule="exact"/>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第十一条</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申报时间为每年的</w:t>
            </w:r>
            <w:r>
              <w:rPr>
                <w:rFonts w:ascii="Times New Roman" w:eastAsia="仿宋_GB2312" w:hAnsi="Times New Roman" w:cs="Times New Roman"/>
                <w:sz w:val="28"/>
                <w:szCs w:val="28"/>
              </w:rPr>
              <w:t>10</w:t>
            </w:r>
            <w:r>
              <w:rPr>
                <w:rFonts w:ascii="Times New Roman" w:eastAsia="仿宋_GB2312" w:hAnsi="Times New Roman" w:cs="Times New Roman" w:hint="eastAsia"/>
                <w:sz w:val="28"/>
                <w:szCs w:val="28"/>
              </w:rPr>
              <w:t>月份，由大东区人社局人才服务窗口对申报材料进行初审，根据初审情况确定人选名单，由区人社局会同资质部人才组织区发改局、区工信局、区财政局、区审计局及有关专家组成评审小组，提出补贴建议名单。报区人才工作领导小组审定后，确定拟入选紧缺急需人才名单，在区政府官网公示</w:t>
            </w:r>
            <w:r>
              <w:rPr>
                <w:rFonts w:ascii="Times New Roman" w:eastAsia="仿宋_GB2312" w:hAnsi="Times New Roman" w:cs="Times New Roman"/>
                <w:sz w:val="28"/>
                <w:szCs w:val="28"/>
              </w:rPr>
              <w:t>5</w:t>
            </w:r>
            <w:r>
              <w:rPr>
                <w:rFonts w:ascii="Times New Roman" w:eastAsia="仿宋_GB2312" w:hAnsi="Times New Roman" w:cs="Times New Roman" w:hint="eastAsia"/>
                <w:sz w:val="28"/>
                <w:szCs w:val="28"/>
              </w:rPr>
              <w:t>个工作日。经公示无异议的，由区人社局按月计算紧缺人才补贴资金额度，</w:t>
            </w:r>
            <w:r>
              <w:rPr>
                <w:rFonts w:ascii="Times New Roman" w:eastAsia="仿宋_GB2312" w:hAnsi="Times New Roman" w:cs="Times New Roman" w:hint="eastAsia"/>
                <w:sz w:val="28"/>
                <w:szCs w:val="28"/>
              </w:rPr>
              <w:lastRenderedPageBreak/>
              <w:t>年度拨付补贴资金。</w:t>
            </w:r>
          </w:p>
          <w:p w:rsidR="00996907" w:rsidRDefault="00662E18">
            <w:pPr>
              <w:tabs>
                <w:tab w:val="left" w:pos="6134"/>
              </w:tabs>
              <w:spacing w:line="360" w:lineRule="exact"/>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第十二条</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评估管理。建立大东区紧缺急需人才考核评估、激励和退出机制，对工作成效突出的，给予持续补贴，最长补贴期限为三年；对工作发挥不好、离岗或违法违纪的，立即终止补贴和相关待遇。</w:t>
            </w:r>
          </w:p>
          <w:p w:rsidR="00996907" w:rsidRDefault="00662E18">
            <w:pPr>
              <w:tabs>
                <w:tab w:val="left" w:pos="6134"/>
              </w:tabs>
              <w:spacing w:line="360" w:lineRule="exact"/>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第十三条</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申报过程中弄虚作假的申报单位和个人，一经核实，取消申报或认定资格，依法追缴支付经费；涉嫌犯罪的，依法移送司法机关。</w:t>
            </w:r>
          </w:p>
          <w:p w:rsidR="00996907" w:rsidRDefault="00662E18">
            <w:pPr>
              <w:tabs>
                <w:tab w:val="left" w:pos="6134"/>
              </w:tabs>
              <w:spacing w:line="360" w:lineRule="exact"/>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第十四条</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本办法由大东区人力资源和社会保障局负责解释和修订。</w:t>
            </w:r>
          </w:p>
          <w:p w:rsidR="00996907" w:rsidRDefault="00662E18">
            <w:pPr>
              <w:tabs>
                <w:tab w:val="left" w:pos="6134"/>
              </w:tabs>
              <w:spacing w:line="360" w:lineRule="exact"/>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本办法自公布之日起执行。</w:t>
            </w:r>
          </w:p>
          <w:p w:rsidR="00996907" w:rsidRDefault="00996907">
            <w:pPr>
              <w:tabs>
                <w:tab w:val="left" w:pos="6134"/>
              </w:tabs>
              <w:spacing w:line="360" w:lineRule="exact"/>
              <w:ind w:firstLineChars="1950" w:firstLine="5460"/>
              <w:jc w:val="left"/>
              <w:rPr>
                <w:b/>
                <w:bCs/>
                <w:sz w:val="28"/>
                <w:szCs w:val="28"/>
              </w:rPr>
            </w:pPr>
          </w:p>
        </w:tc>
      </w:tr>
    </w:tbl>
    <w:p w:rsidR="00996907" w:rsidRDefault="00662E18">
      <w:pPr>
        <w:pStyle w:val="2"/>
        <w:jc w:val="center"/>
        <w:rPr>
          <w:rFonts w:ascii="仿宋_GB2312" w:eastAsia="仿宋_GB2312" w:cs="等线"/>
        </w:rPr>
      </w:pPr>
      <w:bookmarkStart w:id="15" w:name="_Toc17412"/>
      <w:r>
        <w:rPr>
          <w:rFonts w:ascii="黑体" w:hAnsi="黑体" w:cs="黑体" w:hint="eastAsia"/>
          <w:bCs w:val="0"/>
          <w:color w:val="000000"/>
        </w:rPr>
        <w:lastRenderedPageBreak/>
        <w:t>第二节</w:t>
      </w:r>
      <w:r>
        <w:rPr>
          <w:rFonts w:ascii="黑体" w:hAnsi="黑体" w:cs="黑体"/>
          <w:bCs w:val="0"/>
          <w:color w:val="000000"/>
        </w:rPr>
        <w:t xml:space="preserve"> </w:t>
      </w:r>
      <w:r>
        <w:rPr>
          <w:rFonts w:ascii="黑体" w:hAnsi="黑体" w:cs="黑体" w:hint="eastAsia"/>
          <w:bCs w:val="0"/>
          <w:color w:val="000000"/>
        </w:rPr>
        <w:t>开展职业技能培训工作</w:t>
      </w:r>
      <w:bookmarkEnd w:id="15"/>
    </w:p>
    <w:p w:rsidR="00996907" w:rsidRDefault="00662E18">
      <w:pPr>
        <w:ind w:firstLineChars="200" w:firstLine="640"/>
        <w:rPr>
          <w:rFonts w:ascii="仿宋_GB2312" w:eastAsia="仿宋_GB2312"/>
          <w:bCs/>
          <w:sz w:val="32"/>
          <w:szCs w:val="32"/>
        </w:rPr>
      </w:pPr>
      <w:r>
        <w:rPr>
          <w:rFonts w:ascii="仿宋_GB2312" w:eastAsia="仿宋_GB2312" w:hint="eastAsia"/>
          <w:bCs/>
          <w:sz w:val="32"/>
          <w:szCs w:val="32"/>
        </w:rPr>
        <w:t>搭建校企合作平台、营造宽松学习氛围、完善中小微企业培训知识体系、整合中小微企业培训相关资源，提高普惠制就业中小微企业培训质量，强化劳动者能力技术水平，为促进我区经济发展和社会稳定做出积极贡献。</w:t>
      </w:r>
    </w:p>
    <w:p w:rsidR="00996907" w:rsidRDefault="00662E18">
      <w:pPr>
        <w:ind w:firstLineChars="200" w:firstLine="640"/>
      </w:pPr>
      <w:r>
        <w:rPr>
          <w:rFonts w:ascii="仿宋_GB2312" w:eastAsia="仿宋_GB2312" w:hint="eastAsia"/>
          <w:sz w:val="32"/>
          <w:szCs w:val="32"/>
        </w:rPr>
        <w:t>按照沈阳市新修订的普惠制就业培训专业目录和课时标准，组织中小微企业开展培训，实现普惠制中小微企业培训与市场就业需求相结合。突出质量考核评估。紧盯我区汽车产业集群、工业园区经济发展重大项目，建立中小微企业培训与项目对接联动机制。针对不同群体的就业需求，实施简单专业技能中小微企业培训、创业培训等。</w:t>
      </w:r>
    </w:p>
    <w:p w:rsidR="00996907" w:rsidRDefault="00662E18">
      <w:pPr>
        <w:pStyle w:val="2"/>
        <w:jc w:val="center"/>
        <w:rPr>
          <w:rFonts w:ascii="仿宋_GB2312" w:eastAsia="仿宋_GB2312" w:cs="等线"/>
        </w:rPr>
      </w:pPr>
      <w:bookmarkStart w:id="16" w:name="_Toc4825"/>
      <w:r>
        <w:rPr>
          <w:rFonts w:ascii="黑体" w:hAnsi="黑体" w:cs="黑体" w:hint="eastAsia"/>
          <w:bCs w:val="0"/>
          <w:color w:val="000000"/>
        </w:rPr>
        <w:t>第三节</w:t>
      </w:r>
      <w:r>
        <w:rPr>
          <w:rFonts w:ascii="黑体" w:hAnsi="黑体" w:cs="黑体"/>
          <w:bCs w:val="0"/>
          <w:color w:val="000000"/>
        </w:rPr>
        <w:t xml:space="preserve"> </w:t>
      </w:r>
      <w:r>
        <w:rPr>
          <w:rFonts w:ascii="黑体" w:hAnsi="黑体" w:cs="黑体" w:hint="eastAsia"/>
          <w:bCs w:val="0"/>
          <w:color w:val="000000"/>
        </w:rPr>
        <w:t>深化职称制度改革</w:t>
      </w:r>
      <w:bookmarkEnd w:id="16"/>
    </w:p>
    <w:p w:rsidR="00996907" w:rsidRDefault="00662E18">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深入贯彻落实中央、省、市关于深化职称制度改革工作的文件精神，主动作为，充分适应新时期人才评价和选拔的</w:t>
      </w:r>
      <w:r>
        <w:rPr>
          <w:rFonts w:ascii="仿宋_GB2312" w:eastAsia="仿宋_GB2312" w:hint="eastAsia"/>
          <w:sz w:val="32"/>
          <w:szCs w:val="32"/>
        </w:rPr>
        <w:lastRenderedPageBreak/>
        <w:t>发展方向，不断推进职称制度与人才分类评价改革工作，进一步建立健全科学有效的专业技术人才评价机制。“十四五”期间，要进一步加强职称工作信息化管理，进一步增强服务意识，做好专业技术职业资格和高技能人才与专业技术职称贯通工作，做好驻区企事业单位专业技术人员的职称评审工作。进一步科学规范设置事业单位专业技术岗位，优化事业单位专业技术人员聘用工作，建立健全事业单位专业技术人才信息库，加强对全区专业技术人才的教育培训。</w:t>
      </w:r>
    </w:p>
    <w:p w:rsidR="00996907" w:rsidRDefault="00662E18">
      <w:pPr>
        <w:pStyle w:val="3"/>
        <w:numPr>
          <w:ilvl w:val="0"/>
          <w:numId w:val="2"/>
        </w:numPr>
        <w:jc w:val="center"/>
        <w:rPr>
          <w:rFonts w:ascii="仿宋_GB2312" w:eastAsia="仿宋_GB2312" w:cs="等线"/>
        </w:rPr>
      </w:pPr>
      <w:r>
        <w:rPr>
          <w:rFonts w:ascii="仿宋" w:eastAsia="仿宋" w:hAnsi="仿宋" w:cs="仿宋" w:hint="eastAsia"/>
        </w:rPr>
        <w:t>设计建设沈阳职业技能博览馆</w:t>
      </w:r>
    </w:p>
    <w:p w:rsidR="00996907" w:rsidRDefault="00662E18">
      <w:pPr>
        <w:ind w:firstLineChars="200" w:firstLine="640"/>
        <w:rPr>
          <w:rFonts w:ascii="仿宋" w:eastAsia="仿宋" w:hAnsi="仿宋" w:cs="仿宋"/>
          <w:sz w:val="32"/>
          <w:szCs w:val="32"/>
        </w:rPr>
      </w:pPr>
      <w:r>
        <w:rPr>
          <w:rFonts w:ascii="仿宋" w:eastAsia="仿宋" w:hAnsi="仿宋" w:cs="仿宋" w:hint="eastAsia"/>
          <w:sz w:val="32"/>
          <w:szCs w:val="32"/>
        </w:rPr>
        <w:t>我区与沈阳市人力资源和社会保障局联合酝酿以多种方式思考筹建沈阳职业技能博览馆。沈阳职业技能博览馆既是展示职业技能的博物馆，又是技能展示中心、官方文献中心、技能合作交流平台及技能教育基地，具有展示陈列、教育传播、技能交流、收藏保管、科学研究等功能。通过展馆的建设使用，促进职业技能工作更上一层楼。</w:t>
      </w:r>
    </w:p>
    <w:p w:rsidR="00996907" w:rsidRDefault="00662E18">
      <w:pPr>
        <w:spacing w:beforeLines="50" w:before="156" w:afterLines="50" w:after="156" w:line="360" w:lineRule="auto"/>
        <w:ind w:rightChars="50" w:right="105"/>
        <w:jc w:val="center"/>
        <w:outlineLvl w:val="0"/>
        <w:rPr>
          <w:rFonts w:ascii="宋体" w:eastAsia="宋体" w:hAnsi="宋体" w:cs="宋体"/>
          <w:b/>
          <w:bCs/>
          <w:color w:val="000000"/>
          <w:kern w:val="0"/>
          <w:sz w:val="36"/>
          <w:szCs w:val="36"/>
        </w:rPr>
      </w:pPr>
      <w:bookmarkStart w:id="17" w:name="_Toc1515"/>
      <w:r>
        <w:rPr>
          <w:rFonts w:ascii="宋体" w:eastAsia="宋体" w:hAnsi="宋体" w:cs="宋体" w:hint="eastAsia"/>
          <w:b/>
          <w:bCs/>
          <w:color w:val="000000"/>
          <w:kern w:val="0"/>
          <w:sz w:val="36"/>
          <w:szCs w:val="36"/>
        </w:rPr>
        <w:t>第五章</w:t>
      </w:r>
      <w:r>
        <w:rPr>
          <w:rFonts w:ascii="宋体" w:eastAsia="宋体" w:hAnsi="宋体" w:cs="宋体"/>
          <w:b/>
          <w:bCs/>
          <w:color w:val="000000"/>
          <w:kern w:val="0"/>
          <w:sz w:val="36"/>
          <w:szCs w:val="36"/>
        </w:rPr>
        <w:t xml:space="preserve"> </w:t>
      </w:r>
      <w:r>
        <w:rPr>
          <w:rFonts w:ascii="宋体" w:eastAsia="宋体" w:hAnsi="宋体" w:cs="宋体" w:hint="eastAsia"/>
          <w:b/>
          <w:bCs/>
          <w:color w:val="000000"/>
          <w:kern w:val="0"/>
          <w:sz w:val="36"/>
          <w:szCs w:val="36"/>
        </w:rPr>
        <w:t>推进事业单位人事管理工作</w:t>
      </w:r>
      <w:bookmarkEnd w:id="17"/>
    </w:p>
    <w:p w:rsidR="00996907" w:rsidRDefault="00662E18">
      <w:pPr>
        <w:pStyle w:val="2"/>
        <w:jc w:val="center"/>
        <w:rPr>
          <w:rFonts w:ascii="仿宋_GB2312" w:eastAsia="仿宋_GB2312" w:cs="等线"/>
        </w:rPr>
      </w:pPr>
      <w:bookmarkStart w:id="18" w:name="_Toc1965"/>
      <w:r>
        <w:rPr>
          <w:rFonts w:ascii="黑体" w:hAnsi="黑体" w:cs="黑体" w:hint="eastAsia"/>
          <w:bCs w:val="0"/>
          <w:color w:val="000000"/>
        </w:rPr>
        <w:t>第一节</w:t>
      </w:r>
      <w:r>
        <w:rPr>
          <w:rFonts w:ascii="黑体" w:hAnsi="黑体" w:cs="黑体"/>
          <w:bCs w:val="0"/>
          <w:color w:val="000000"/>
        </w:rPr>
        <w:t xml:space="preserve"> </w:t>
      </w:r>
      <w:r>
        <w:rPr>
          <w:rFonts w:ascii="黑体" w:hAnsi="黑体" w:cs="黑体" w:hint="eastAsia"/>
          <w:bCs w:val="0"/>
          <w:color w:val="000000"/>
        </w:rPr>
        <w:t>健全事业单位人事管理制度体系</w:t>
      </w:r>
      <w:bookmarkEnd w:id="18"/>
    </w:p>
    <w:p w:rsidR="00996907" w:rsidRDefault="00662E18">
      <w:pPr>
        <w:spacing w:line="580" w:lineRule="exact"/>
        <w:ind w:firstLineChars="200" w:firstLine="640"/>
        <w:rPr>
          <w:rFonts w:ascii="仿宋_GB2312" w:eastAsia="仿宋_GB2312"/>
          <w:sz w:val="32"/>
          <w:szCs w:val="32"/>
        </w:rPr>
      </w:pPr>
      <w:r>
        <w:rPr>
          <w:rFonts w:ascii="仿宋_GB2312" w:eastAsia="仿宋_GB2312" w:hint="eastAsia"/>
          <w:sz w:val="32"/>
          <w:szCs w:val="32"/>
        </w:rPr>
        <w:t>健全分类人事管理制度，加强人事监督管理，构建符合事业单位特点和规律的人事管理制度体系，在全市统管下执行和落实相关政策和制度。</w:t>
      </w:r>
    </w:p>
    <w:p w:rsidR="00996907" w:rsidRDefault="00662E18">
      <w:pPr>
        <w:tabs>
          <w:tab w:val="left" w:pos="7292"/>
        </w:tabs>
        <w:topLinePunct/>
        <w:spacing w:line="58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规范事业单位公开招聘流程。在市人社领导下，采用统</w:t>
      </w:r>
      <w:r>
        <w:rPr>
          <w:rFonts w:ascii="仿宋_GB2312" w:eastAsia="仿宋_GB2312" w:hAnsi="楷体_GB2312" w:cs="楷体_GB2312" w:hint="eastAsia"/>
          <w:sz w:val="32"/>
          <w:szCs w:val="32"/>
        </w:rPr>
        <w:lastRenderedPageBreak/>
        <w:t>一组织招聘的方式方法，合理设置岗位和人数，优先招聘、引进急需的人才。</w:t>
      </w:r>
    </w:p>
    <w:p w:rsidR="00996907" w:rsidRDefault="00662E18">
      <w:pPr>
        <w:tabs>
          <w:tab w:val="left" w:pos="7292"/>
        </w:tabs>
        <w:topLinePunct/>
        <w:spacing w:line="58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健全领导人员选拔任用和管理监督制度。坚持正确用人导向，突出行业和岗位特点，明确事业单位领导人员选拔任用的基本原则、标准条件。加大事业单位领导人员竞争性选拔力度，探索完善多种选拔方式。</w:t>
      </w:r>
    </w:p>
    <w:p w:rsidR="00996907" w:rsidRDefault="00662E18">
      <w:pPr>
        <w:pStyle w:val="2"/>
        <w:jc w:val="center"/>
        <w:rPr>
          <w:rFonts w:ascii="仿宋_GB2312" w:eastAsia="仿宋_GB2312" w:cs="等线"/>
        </w:rPr>
      </w:pPr>
      <w:bookmarkStart w:id="19" w:name="_Toc17520"/>
      <w:r>
        <w:rPr>
          <w:rFonts w:ascii="黑体" w:hAnsi="黑体" w:cs="黑体" w:hint="eastAsia"/>
          <w:bCs w:val="0"/>
          <w:color w:val="000000"/>
        </w:rPr>
        <w:t>第二节</w:t>
      </w:r>
      <w:r>
        <w:rPr>
          <w:rFonts w:ascii="黑体" w:hAnsi="黑体" w:cs="黑体"/>
          <w:bCs w:val="0"/>
          <w:color w:val="000000"/>
        </w:rPr>
        <w:t xml:space="preserve"> </w:t>
      </w:r>
      <w:r>
        <w:rPr>
          <w:rFonts w:ascii="黑体" w:hAnsi="黑体" w:cs="黑体" w:hint="eastAsia"/>
          <w:bCs w:val="0"/>
          <w:color w:val="000000"/>
        </w:rPr>
        <w:t>落实事业单位工资政策</w:t>
      </w:r>
      <w:bookmarkEnd w:id="19"/>
    </w:p>
    <w:p w:rsidR="00996907" w:rsidRDefault="00662E18">
      <w:pPr>
        <w:tabs>
          <w:tab w:val="left" w:pos="7292"/>
        </w:tabs>
        <w:topLinePunct/>
        <w:spacing w:line="58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按照国家省市统一部署，严格贯彻落实事业单位各项工资政策，建立符合事业单位特点，体现岗位绩效和分级分类管理的收入分配制度，建立适应经济体制和干部管理工作要求的工资管理体制。推动事业单位工资制度改革，完善工资正常调整机制，逐步实现事业单位收入分配的科学化和规范化。</w:t>
      </w:r>
    </w:p>
    <w:p w:rsidR="00996907" w:rsidRDefault="00662E18">
      <w:pPr>
        <w:tabs>
          <w:tab w:val="left" w:pos="7292"/>
        </w:tabs>
        <w:topLinePunct/>
        <w:spacing w:line="58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落实义务教育阶段教师绩效工资分配制度，充分发挥绩效工资的激励作用，全面推进公立医院人事薪酬制度改革，对公立医院总量内人员实行逐步一体化的薪酬分配制度，实现同工同酬同薪，建立与公立医院综合改革相配套的、符合医疗行业特点的公立医院薪酬制度。</w:t>
      </w:r>
    </w:p>
    <w:p w:rsidR="00996907" w:rsidRDefault="00662E18">
      <w:pPr>
        <w:tabs>
          <w:tab w:val="left" w:pos="7292"/>
        </w:tabs>
        <w:topLinePunct/>
        <w:spacing w:line="58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继续贯彻落实机关事业单位工作人员养老保险制度改革，全面完成机关事业工作人员养老保险制度改革后续工作，落实好职业年金制度。</w:t>
      </w:r>
    </w:p>
    <w:p w:rsidR="00996907" w:rsidRDefault="00662E18">
      <w:pPr>
        <w:tabs>
          <w:tab w:val="left" w:pos="7292"/>
        </w:tabs>
        <w:topLinePunct/>
        <w:spacing w:line="58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深化编外人员管理改革，按照控规模、优结构、严入口、强管理、重考核、提效能的原则，先试点后全面推开，分类</w:t>
      </w:r>
      <w:r>
        <w:rPr>
          <w:rFonts w:ascii="仿宋_GB2312" w:eastAsia="仿宋_GB2312" w:hAnsi="楷体_GB2312" w:cs="楷体_GB2312" w:hint="eastAsia"/>
          <w:sz w:val="32"/>
          <w:szCs w:val="32"/>
        </w:rPr>
        <w:lastRenderedPageBreak/>
        <w:t>实施，统筹推进，实现全口径全方位全流程管理编外人员。统一公开招聘，规范招聘流程，建立淘汰机制，清除懒散人员。实行岗位分类分级管理，设立特聘岗位，引进高层次人才，有效控制全区编外人员增长规模。</w:t>
      </w:r>
    </w:p>
    <w:p w:rsidR="00996907" w:rsidRDefault="00662E18">
      <w:pPr>
        <w:pStyle w:val="2"/>
        <w:jc w:val="center"/>
        <w:rPr>
          <w:rFonts w:ascii="仿宋_GB2312" w:eastAsia="仿宋_GB2312" w:cs="等线"/>
        </w:rPr>
      </w:pPr>
      <w:bookmarkStart w:id="20" w:name="_Toc3905"/>
      <w:r>
        <w:rPr>
          <w:rFonts w:ascii="黑体" w:hAnsi="黑体" w:cs="黑体" w:hint="eastAsia"/>
          <w:bCs w:val="0"/>
          <w:color w:val="000000"/>
        </w:rPr>
        <w:t>第三节</w:t>
      </w:r>
      <w:r>
        <w:rPr>
          <w:rFonts w:ascii="黑体" w:hAnsi="黑体" w:cs="黑体"/>
          <w:bCs w:val="0"/>
          <w:color w:val="000000"/>
        </w:rPr>
        <w:t xml:space="preserve"> </w:t>
      </w:r>
      <w:r>
        <w:rPr>
          <w:rFonts w:ascii="黑体" w:hAnsi="黑体" w:cs="黑体" w:hint="eastAsia"/>
          <w:bCs w:val="0"/>
          <w:color w:val="000000"/>
        </w:rPr>
        <w:t>提升档案整体管理能力</w:t>
      </w:r>
      <w:bookmarkEnd w:id="20"/>
    </w:p>
    <w:p w:rsidR="00996907" w:rsidRDefault="00662E18">
      <w:pPr>
        <w:pStyle w:val="af1"/>
        <w:spacing w:line="580" w:lineRule="exact"/>
        <w:ind w:firstLineChars="200" w:firstLine="640"/>
        <w:rPr>
          <w:rFonts w:ascii="仿宋_GB2312" w:hAnsi="楷体_GB2312" w:cs="楷体_GB2312"/>
          <w:sz w:val="32"/>
          <w:szCs w:val="32"/>
        </w:rPr>
      </w:pPr>
      <w:r>
        <w:rPr>
          <w:rFonts w:ascii="仿宋_GB2312" w:hAnsi="楷体_GB2312" w:cs="楷体_GB2312" w:hint="eastAsia"/>
          <w:sz w:val="32"/>
          <w:szCs w:val="32"/>
        </w:rPr>
        <w:t>全面提升档案整体管理能力和水平，全面推进档案信息化战略，对档案进行细化管理。对部分干部档案没有换盒，档案内缺少目录，档案内材料混乱、没有分类排序，档案内材料不完整、归档不及时等问题，手把手带领各家单位，逐一进行彻底整改解决。</w:t>
      </w:r>
    </w:p>
    <w:p w:rsidR="00996907" w:rsidRDefault="00662E18">
      <w:pPr>
        <w:spacing w:beforeLines="50" w:before="156" w:afterLines="50" w:after="156" w:line="360" w:lineRule="auto"/>
        <w:ind w:rightChars="50" w:right="105"/>
        <w:jc w:val="center"/>
        <w:outlineLvl w:val="0"/>
        <w:rPr>
          <w:rFonts w:ascii="宋体" w:eastAsia="宋体" w:hAnsi="宋体" w:cs="宋体"/>
          <w:b/>
          <w:bCs/>
          <w:color w:val="000000"/>
          <w:kern w:val="0"/>
          <w:sz w:val="36"/>
          <w:szCs w:val="36"/>
        </w:rPr>
      </w:pPr>
      <w:bookmarkStart w:id="21" w:name="_Toc5622"/>
      <w:r>
        <w:rPr>
          <w:rFonts w:ascii="宋体" w:eastAsia="宋体" w:hAnsi="宋体" w:cs="宋体" w:hint="eastAsia"/>
          <w:b/>
          <w:bCs/>
          <w:color w:val="000000"/>
          <w:kern w:val="0"/>
          <w:sz w:val="36"/>
          <w:szCs w:val="36"/>
        </w:rPr>
        <w:t>第六章</w:t>
      </w:r>
      <w:r>
        <w:rPr>
          <w:rFonts w:ascii="宋体" w:eastAsia="宋体" w:hAnsi="宋体" w:cs="宋体"/>
          <w:b/>
          <w:bCs/>
          <w:color w:val="000000"/>
          <w:kern w:val="0"/>
          <w:sz w:val="36"/>
          <w:szCs w:val="36"/>
        </w:rPr>
        <w:t xml:space="preserve"> </w:t>
      </w:r>
      <w:r>
        <w:rPr>
          <w:rFonts w:ascii="宋体" w:eastAsia="宋体" w:hAnsi="宋体" w:cs="宋体" w:hint="eastAsia"/>
          <w:b/>
          <w:bCs/>
          <w:color w:val="000000"/>
          <w:kern w:val="0"/>
          <w:sz w:val="36"/>
          <w:szCs w:val="36"/>
        </w:rPr>
        <w:t>构建和谐劳动关系</w:t>
      </w:r>
      <w:bookmarkEnd w:id="21"/>
    </w:p>
    <w:p w:rsidR="00996907" w:rsidRDefault="00662E18">
      <w:pPr>
        <w:pStyle w:val="2"/>
        <w:jc w:val="center"/>
        <w:rPr>
          <w:rFonts w:ascii="仿宋_GB2312" w:eastAsia="仿宋_GB2312" w:cs="等线"/>
        </w:rPr>
      </w:pPr>
      <w:bookmarkStart w:id="22" w:name="_Toc19724"/>
      <w:r>
        <w:rPr>
          <w:rFonts w:ascii="黑体" w:hAnsi="黑体" w:cs="黑体" w:hint="eastAsia"/>
          <w:bCs w:val="0"/>
          <w:color w:val="000000"/>
        </w:rPr>
        <w:t>第一节加强和谐劳动关系建设</w:t>
      </w:r>
      <w:bookmarkEnd w:id="22"/>
    </w:p>
    <w:p w:rsidR="00996907" w:rsidRDefault="00662E18">
      <w:pPr>
        <w:tabs>
          <w:tab w:val="left" w:pos="7292"/>
        </w:tabs>
        <w:topLinePunct/>
        <w:spacing w:line="58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实行劳动用工备案云办理，提升大东服务效率。劳动用工备案系统升级省级系统，全面实现在线提交、时时审核。实现本地就业失业登记、劳动用工备案和社会保险登记三项业务一网通办，大大缩减企业业务办理时限。</w:t>
      </w:r>
    </w:p>
    <w:p w:rsidR="00996907" w:rsidRDefault="00662E18">
      <w:pPr>
        <w:tabs>
          <w:tab w:val="left" w:pos="7292"/>
        </w:tabs>
        <w:topLinePunct/>
        <w:spacing w:line="58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严格执行标准化审批流程，做好人力资源服务许可审批工作。加强行政审核，实现人力资源相关业务一站式办理。通过政务一体化数据平台，实现线上受理、网上公示、企业预审，减少群众奔波。建立人力资源服务机构信息电子台账，加强日常管理，完善年审制度，准确掌握人力资源服务机构</w:t>
      </w:r>
      <w:r>
        <w:rPr>
          <w:rFonts w:ascii="仿宋_GB2312" w:eastAsia="仿宋_GB2312" w:hAnsi="楷体_GB2312" w:cs="楷体_GB2312" w:hint="eastAsia"/>
          <w:sz w:val="32"/>
          <w:szCs w:val="32"/>
        </w:rPr>
        <w:lastRenderedPageBreak/>
        <w:t>状况，推动我区人力资源市场健康有序发展。</w:t>
      </w:r>
    </w:p>
    <w:p w:rsidR="00996907" w:rsidRDefault="00662E18">
      <w:pPr>
        <w:tabs>
          <w:tab w:val="left" w:pos="7292"/>
        </w:tabs>
        <w:topLinePunct/>
        <w:spacing w:line="58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维护职工权益，做好不定时工作制和综合计算工时审批工作。准确理解掌握综合计算工时工作制的政策要求，对企业采用的以周、月、季、年等为周期综合计算工作时间进行严格把控，依法加强对用人单位实行不定时工作制和综合计算工时工作制的审查。严格遵守法律法规和政策进行审批，维护职工合法权益。</w:t>
      </w:r>
    </w:p>
    <w:p w:rsidR="00996907" w:rsidRDefault="00662E18">
      <w:pPr>
        <w:tabs>
          <w:tab w:val="left" w:pos="7292"/>
        </w:tabs>
        <w:topLinePunct/>
        <w:spacing w:line="58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加强重点企业走访，提升和谐劳动关系企业整体水平。结合不定时工作制和综合计算工时审批工作。加强重点企业走访，扩大企业参与活动范围。利用各类媒介开展和谐劳动关系宣传动员，调动企业参与活动评比的积极性，不断推动全区和谐劳动关系的开展。</w:t>
      </w:r>
    </w:p>
    <w:p w:rsidR="00996907" w:rsidRDefault="00662E18">
      <w:pPr>
        <w:spacing w:before="260" w:after="260" w:line="413" w:lineRule="auto"/>
        <w:jc w:val="center"/>
        <w:outlineLvl w:val="1"/>
        <w:rPr>
          <w:rFonts w:ascii="仿宋" w:eastAsia="仿宋" w:hAnsi="仿宋"/>
          <w:color w:val="000000"/>
          <w:sz w:val="32"/>
          <w:szCs w:val="32"/>
        </w:rPr>
      </w:pPr>
      <w:bookmarkStart w:id="23" w:name="_Toc1046"/>
      <w:r>
        <w:rPr>
          <w:rFonts w:ascii="黑体" w:eastAsia="黑体" w:hAnsi="黑体" w:cs="黑体" w:hint="eastAsia"/>
          <w:b/>
          <w:color w:val="000000"/>
          <w:sz w:val="32"/>
          <w:szCs w:val="32"/>
        </w:rPr>
        <w:t>第二节</w:t>
      </w:r>
      <w:r>
        <w:rPr>
          <w:rFonts w:ascii="黑体" w:eastAsia="黑体" w:hAnsi="黑体" w:cs="黑体"/>
          <w:b/>
          <w:color w:val="000000"/>
          <w:sz w:val="32"/>
          <w:szCs w:val="32"/>
        </w:rPr>
        <w:t xml:space="preserve"> </w:t>
      </w:r>
      <w:r>
        <w:rPr>
          <w:rFonts w:ascii="黑体" w:eastAsia="黑体" w:hAnsi="黑体" w:cs="黑体" w:hint="eastAsia"/>
          <w:b/>
          <w:color w:val="000000"/>
          <w:sz w:val="32"/>
          <w:szCs w:val="32"/>
        </w:rPr>
        <w:t>优化农民工工资根欠工作</w:t>
      </w:r>
      <w:bookmarkEnd w:id="23"/>
    </w:p>
    <w:p w:rsidR="00996907" w:rsidRDefault="00662E18">
      <w:pPr>
        <w:tabs>
          <w:tab w:val="left" w:pos="7292"/>
        </w:tabs>
        <w:topLinePunct/>
        <w:spacing w:line="58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十四五”期间，我区将继续重视农民工工资支付工作，从严从速从快查办我区欠薪案件，切实加强组织领导，落实属地监管责任，坚持“属地管理，谁主管、谁负责”的原则，全面贯彻落实我区在建工程项目“一金三制”制度，重点掌握政府投资项目、国有企业作为建设单位或施工总承包企业的工程项目欠薪情况。拖欠农民工工资案件办结率达到</w:t>
      </w:r>
      <w:r>
        <w:rPr>
          <w:rFonts w:ascii="仿宋_GB2312" w:eastAsia="仿宋_GB2312" w:hAnsi="楷体_GB2312" w:cs="楷体_GB2312"/>
          <w:sz w:val="32"/>
          <w:szCs w:val="32"/>
        </w:rPr>
        <w:t>100%</w:t>
      </w:r>
      <w:r>
        <w:rPr>
          <w:rFonts w:ascii="仿宋_GB2312" w:eastAsia="仿宋_GB2312" w:hAnsi="楷体_GB2312" w:cs="楷体_GB2312" w:hint="eastAsia"/>
          <w:sz w:val="32"/>
          <w:szCs w:val="32"/>
        </w:rPr>
        <w:t>，绝不发生因欠薪引发的群体性极端事件。</w:t>
      </w:r>
    </w:p>
    <w:p w:rsidR="00996907" w:rsidRDefault="00662E18">
      <w:pPr>
        <w:pStyle w:val="2"/>
        <w:jc w:val="center"/>
        <w:rPr>
          <w:rFonts w:ascii="仿宋_GB2312" w:eastAsia="仿宋_GB2312" w:cs="等线"/>
        </w:rPr>
      </w:pPr>
      <w:bookmarkStart w:id="24" w:name="_Toc20550"/>
      <w:r>
        <w:rPr>
          <w:rFonts w:ascii="黑体" w:hAnsi="黑体" w:cs="黑体" w:hint="eastAsia"/>
          <w:bCs w:val="0"/>
          <w:color w:val="000000"/>
        </w:rPr>
        <w:t>第三节</w:t>
      </w:r>
      <w:r>
        <w:rPr>
          <w:rFonts w:ascii="黑体" w:hAnsi="黑体" w:cs="黑体"/>
          <w:bCs w:val="0"/>
          <w:color w:val="000000"/>
        </w:rPr>
        <w:t xml:space="preserve"> </w:t>
      </w:r>
      <w:r>
        <w:rPr>
          <w:rFonts w:ascii="黑体" w:hAnsi="黑体" w:cs="黑体" w:hint="eastAsia"/>
          <w:bCs w:val="0"/>
          <w:color w:val="000000"/>
        </w:rPr>
        <w:t>强化劳动监察执法</w:t>
      </w:r>
      <w:bookmarkEnd w:id="24"/>
    </w:p>
    <w:p w:rsidR="00996907" w:rsidRDefault="00662E18">
      <w:pPr>
        <w:tabs>
          <w:tab w:val="left" w:pos="7292"/>
        </w:tabs>
        <w:topLinePunct/>
        <w:spacing w:line="58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劳动监察工作将进一步强化措施、落实责任、优化环境，</w:t>
      </w:r>
      <w:r>
        <w:rPr>
          <w:rFonts w:ascii="仿宋_GB2312" w:eastAsia="仿宋_GB2312" w:hAnsi="楷体_GB2312" w:cs="楷体_GB2312" w:hint="eastAsia"/>
          <w:sz w:val="32"/>
          <w:szCs w:val="32"/>
        </w:rPr>
        <w:lastRenderedPageBreak/>
        <w:t>通过改进工作方式方法，充分运用劳动保障监察行政执法手段，维护劳动者合法权益。</w:t>
      </w:r>
    </w:p>
    <w:p w:rsidR="00996907" w:rsidRDefault="00662E18">
      <w:pPr>
        <w:tabs>
          <w:tab w:val="left" w:pos="7292"/>
        </w:tabs>
        <w:topLinePunct/>
        <w:spacing w:line="58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继续做好劳动监察案件的投诉举报处理工作。充分运用互联网技术和信息化手段，通过投诉举报电话</w:t>
      </w:r>
      <w:r>
        <w:rPr>
          <w:rFonts w:ascii="仿宋_GB2312" w:eastAsia="仿宋_GB2312" w:hAnsi="楷体_GB2312" w:cs="楷体_GB2312"/>
          <w:sz w:val="32"/>
          <w:szCs w:val="32"/>
        </w:rPr>
        <w:t>12333</w:t>
      </w:r>
      <w:r>
        <w:rPr>
          <w:rFonts w:ascii="仿宋_GB2312" w:eastAsia="仿宋_GB2312" w:hAnsi="楷体_GB2312" w:cs="楷体_GB2312" w:hint="eastAsia"/>
          <w:sz w:val="32"/>
          <w:szCs w:val="32"/>
        </w:rPr>
        <w:t>、举报投诉窗口、市人社局官方网站投诉举报功能、欠薪线索反映平台等拓展群众“发声”的渠道，使案件受理责任明确到人，使维权服务更加公开、公平、公正。</w:t>
      </w:r>
    </w:p>
    <w:p w:rsidR="00996907" w:rsidRDefault="00662E18">
      <w:pPr>
        <w:tabs>
          <w:tab w:val="left" w:pos="7292"/>
        </w:tabs>
        <w:topLinePunct/>
        <w:spacing w:line="58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根据执法检查计划，对辖区内用工单位开展劳动监察检查，重点检查用人单位劳动合同签订、职工花名册建立及童工使用情况。开展“送法上门”活动，检查的同时发放宣传资料，以现场讲解、接受咨询解答等方式，增强用人单位依法用工、劳动者依法维权意识。</w:t>
      </w:r>
    </w:p>
    <w:p w:rsidR="00996907" w:rsidRDefault="00662E18">
      <w:pPr>
        <w:tabs>
          <w:tab w:val="left" w:pos="7292"/>
        </w:tabs>
        <w:topLinePunct/>
        <w:spacing w:line="580" w:lineRule="exact"/>
        <w:ind w:firstLineChars="200" w:firstLine="640"/>
      </w:pPr>
      <w:r>
        <w:rPr>
          <w:rFonts w:ascii="仿宋_GB2312" w:eastAsia="仿宋_GB2312" w:hAnsi="楷体_GB2312" w:cs="楷体_GB2312" w:hint="eastAsia"/>
          <w:sz w:val="32"/>
          <w:szCs w:val="32"/>
        </w:rPr>
        <w:t>进一步加强与市里的联动机制。对于现有的疑难案件尤其是关于社保开户的投诉件</w:t>
      </w:r>
      <w:r>
        <w:rPr>
          <w:rFonts w:ascii="仿宋_GB2312" w:eastAsia="仿宋_GB2312" w:hAnsi="楷体_GB2312" w:cs="楷体_GB2312"/>
          <w:sz w:val="32"/>
          <w:szCs w:val="32"/>
        </w:rPr>
        <w:t>——</w:t>
      </w:r>
      <w:r>
        <w:rPr>
          <w:rFonts w:ascii="仿宋_GB2312" w:eastAsia="仿宋_GB2312" w:hAnsi="楷体_GB2312" w:cs="楷体_GB2312" w:hint="eastAsia"/>
          <w:sz w:val="32"/>
          <w:szCs w:val="32"/>
        </w:rPr>
        <w:t>积极沟通，明确案件受理解决办法，确保相关部门形成合力，整体提升工作效率。</w:t>
      </w:r>
    </w:p>
    <w:p w:rsidR="00996907" w:rsidRDefault="00662E18">
      <w:pPr>
        <w:pStyle w:val="2"/>
        <w:jc w:val="center"/>
        <w:rPr>
          <w:rFonts w:ascii="仿宋_GB2312" w:eastAsia="仿宋_GB2312" w:cs="等线"/>
        </w:rPr>
      </w:pPr>
      <w:bookmarkStart w:id="25" w:name="_Toc17727"/>
      <w:r>
        <w:rPr>
          <w:rFonts w:ascii="黑体" w:hAnsi="黑体" w:cs="黑体" w:hint="eastAsia"/>
          <w:bCs w:val="0"/>
          <w:color w:val="000000"/>
        </w:rPr>
        <w:t>第四节</w:t>
      </w:r>
      <w:r>
        <w:rPr>
          <w:rFonts w:ascii="黑体" w:hAnsi="黑体" w:cs="黑体"/>
          <w:bCs w:val="0"/>
          <w:color w:val="000000"/>
        </w:rPr>
        <w:t xml:space="preserve"> </w:t>
      </w:r>
      <w:r>
        <w:rPr>
          <w:rFonts w:ascii="黑体" w:hAnsi="黑体" w:cs="黑体" w:hint="eastAsia"/>
          <w:bCs w:val="0"/>
          <w:color w:val="000000"/>
        </w:rPr>
        <w:t>规范劳动争议处理机制</w:t>
      </w:r>
      <w:bookmarkEnd w:id="25"/>
    </w:p>
    <w:p w:rsidR="00996907" w:rsidRDefault="00662E18">
      <w:pPr>
        <w:tabs>
          <w:tab w:val="left" w:pos="7292"/>
        </w:tabs>
        <w:topLinePunct/>
        <w:spacing w:line="58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全面落实法治政府及法治社会建设，将政府治理全面纳入法治轨道，使社会形成依法、守法的良好氛围。充分调动社会主动性、积极性和创造性，建立健全分工明确、推进有效的规划实施机制，共同促进规划落实，确保“十四五”规划目标和任务的顺利完成。</w:t>
      </w:r>
    </w:p>
    <w:p w:rsidR="00996907" w:rsidRDefault="00662E18">
      <w:pPr>
        <w:tabs>
          <w:tab w:val="left" w:pos="7292"/>
        </w:tabs>
        <w:topLinePunct/>
        <w:spacing w:line="58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坚持落实司法体系一裁两审制度，加强劳动人事争议仲裁建设，发挥劳动人事争议仲裁司法前置作用，做到依法高</w:t>
      </w:r>
      <w:r>
        <w:rPr>
          <w:rFonts w:ascii="仿宋_GB2312" w:eastAsia="仿宋_GB2312" w:hAnsi="楷体_GB2312" w:cs="楷体_GB2312" w:hint="eastAsia"/>
          <w:sz w:val="32"/>
          <w:szCs w:val="32"/>
        </w:rPr>
        <w:lastRenderedPageBreak/>
        <w:t>效。提升公职人员法治素养，完善仲裁队伍素质，依法规范公职人员。加强政务公开，依法合规。切实增强企业、劳动者法治思维和维权意识，构建基层调解组织，完善基层调解工作，拓宽企业、劳动者沟通渠道。切实开展法治宣传活动，开展法治宣传进社区、法治观念进企业、法治知识进校园等活动，切实提升法治意识、法治精神。</w:t>
      </w:r>
    </w:p>
    <w:p w:rsidR="00996907" w:rsidRDefault="00662E18">
      <w:pPr>
        <w:tabs>
          <w:tab w:val="left" w:pos="7292"/>
        </w:tabs>
        <w:topLinePunct/>
        <w:spacing w:line="580" w:lineRule="exact"/>
        <w:ind w:firstLineChars="200" w:firstLine="640"/>
      </w:pPr>
      <w:r>
        <w:rPr>
          <w:rFonts w:ascii="仿宋_GB2312" w:eastAsia="仿宋_GB2312" w:hAnsi="楷体_GB2312" w:cs="楷体_GB2312" w:hint="eastAsia"/>
          <w:sz w:val="32"/>
          <w:szCs w:val="32"/>
        </w:rPr>
        <w:t>依法保障企业合法权益，健全建立企业与政府长期联络机制，建立健全企业情况登记，及时跟进企业法治情况落实，督促企业完善法治建设。依法保障劳动者合法权益，加快群众与政府沟通平台建设，做好普法守法宣传工作，简化办公流程，依法高效。</w:t>
      </w:r>
    </w:p>
    <w:sectPr w:rsidR="00996907">
      <w:footerReference w:type="default" r:id="rId9"/>
      <w:footerReference w:type="firs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184" w:rsidRDefault="00871184">
      <w:r>
        <w:separator/>
      </w:r>
    </w:p>
  </w:endnote>
  <w:endnote w:type="continuationSeparator" w:id="0">
    <w:p w:rsidR="00871184" w:rsidRDefault="0087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907" w:rsidRDefault="00871184">
    <w:pPr>
      <w:pStyle w:val="ae"/>
      <w:jc w:val="center"/>
    </w:pPr>
    <w: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1;mso-wrap-style:none;mso-position-horizontal:center;mso-position-horizontal-relative:margin;mso-width-relative:page;mso-height-relative:page" filled="f" stroked="f">
          <v:textbox style="mso-fit-shape-to-text:t" inset="0,0,0,0">
            <w:txbxContent>
              <w:p w:rsidR="00996907" w:rsidRDefault="00662E18">
                <w:pPr>
                  <w:pStyle w:val="ae"/>
                  <w:jc w:val="center"/>
                </w:pPr>
                <w:r>
                  <w:fldChar w:fldCharType="begin"/>
                </w:r>
                <w:r>
                  <w:instrText xml:space="preserve"> PAGE   \* MERGEFORMAT </w:instrText>
                </w:r>
                <w:r>
                  <w:fldChar w:fldCharType="separate"/>
                </w:r>
                <w:r w:rsidR="008252F4" w:rsidRPr="008252F4">
                  <w:rPr>
                    <w:noProof/>
                    <w:lang w:val="zh-CN"/>
                  </w:rPr>
                  <w:t>1</w:t>
                </w:r>
                <w:r>
                  <w:rPr>
                    <w:lang w:val="zh-CN"/>
                  </w:rPr>
                  <w:fldChar w:fldCharType="end"/>
                </w:r>
              </w:p>
            </w:txbxContent>
          </v:textbox>
          <w10:wrap anchorx="margin"/>
        </v:shape>
      </w:pict>
    </w:r>
  </w:p>
  <w:p w:rsidR="00996907" w:rsidRDefault="00996907">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907" w:rsidRDefault="00662E18">
    <w:pPr>
      <w:pStyle w:val="ae"/>
      <w:jc w:val="center"/>
    </w:pPr>
    <w:r>
      <w:fldChar w:fldCharType="begin"/>
    </w:r>
    <w:r>
      <w:instrText>PAGE   \* MERGEFORMAT</w:instrText>
    </w:r>
    <w:r>
      <w:fldChar w:fldCharType="separate"/>
    </w:r>
    <w:r w:rsidR="008252F4" w:rsidRPr="008252F4">
      <w:rPr>
        <w:noProof/>
        <w:lang w:val="zh-CN"/>
      </w:rPr>
      <w:t>11</w:t>
    </w:r>
    <w:r>
      <w:rPr>
        <w:lang w:val="zh-CN"/>
      </w:rPr>
      <w:fldChar w:fldCharType="end"/>
    </w:r>
  </w:p>
  <w:p w:rsidR="00996907" w:rsidRDefault="00996907">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907" w:rsidRDefault="00871184">
    <w:pPr>
      <w:pStyle w:val="ae"/>
    </w:pPr>
    <w:r>
      <w:pict>
        <v:shapetype id="_x0000_t202" coordsize="21600,21600" o:spt="202" path="m,l,21600r21600,l21600,xe">
          <v:stroke joinstyle="miter"/>
          <v:path gradientshapeok="t" o:connecttype="rect"/>
        </v:shapetype>
        <v:shape id="_x0000_s3074" type="#_x0000_t202" style="position:absolute;margin-left:0;margin-top:0;width:2in;height:2in;z-index:2;mso-wrap-style:none;mso-position-horizontal:center;mso-position-horizontal-relative:margin;mso-width-relative:page;mso-height-relative:page" filled="f" stroked="f">
          <v:textbox style="mso-fit-shape-to-text:t" inset="0,0,0,0">
            <w:txbxContent>
              <w:p w:rsidR="00996907" w:rsidRDefault="00662E18">
                <w:pPr>
                  <w:pStyle w:val="ae"/>
                </w:pPr>
                <w:r>
                  <w:fldChar w:fldCharType="begin"/>
                </w:r>
                <w:r>
                  <w:instrText xml:space="preserve"> PAGE  \* MERGEFORMAT </w:instrText>
                </w:r>
                <w:r>
                  <w:fldChar w:fldCharType="separate"/>
                </w:r>
                <w:r>
                  <w:t>1</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184" w:rsidRDefault="00871184">
      <w:r>
        <w:separator/>
      </w:r>
    </w:p>
  </w:footnote>
  <w:footnote w:type="continuationSeparator" w:id="0">
    <w:p w:rsidR="00871184" w:rsidRDefault="00871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8055C5"/>
    <w:multiLevelType w:val="singleLevel"/>
    <w:tmpl w:val="808055C5"/>
    <w:lvl w:ilvl="0">
      <w:start w:val="4"/>
      <w:numFmt w:val="chineseCounting"/>
      <w:suff w:val="space"/>
      <w:lvlText w:val="第%1节"/>
      <w:lvlJc w:val="left"/>
      <w:rPr>
        <w:rFonts w:cs="Times New Roman" w:hint="eastAsia"/>
      </w:rPr>
    </w:lvl>
  </w:abstractNum>
  <w:abstractNum w:abstractNumId="1" w15:restartNumberingAfterBreak="0">
    <w:nsid w:val="8307D4E3"/>
    <w:multiLevelType w:val="singleLevel"/>
    <w:tmpl w:val="8307D4E3"/>
    <w:lvl w:ilvl="0">
      <w:start w:val="4"/>
      <w:numFmt w:val="chineseCounting"/>
      <w:suff w:val="nothing"/>
      <w:lvlText w:val="%1、"/>
      <w:lvlJc w:val="left"/>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3075"/>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TRiNTFhZDc0MDM0MjhkMzY3MDAwZmE2NGNjOGY2OGUifQ=="/>
  </w:docVars>
  <w:rsids>
    <w:rsidRoot w:val="002A2654"/>
    <w:rsid w:val="000001FA"/>
    <w:rsid w:val="000012B0"/>
    <w:rsid w:val="00004AA6"/>
    <w:rsid w:val="00004E4F"/>
    <w:rsid w:val="000105AF"/>
    <w:rsid w:val="000110D7"/>
    <w:rsid w:val="000111B9"/>
    <w:rsid w:val="00013995"/>
    <w:rsid w:val="00014DC9"/>
    <w:rsid w:val="0001563C"/>
    <w:rsid w:val="00016543"/>
    <w:rsid w:val="00016841"/>
    <w:rsid w:val="0002002D"/>
    <w:rsid w:val="00021598"/>
    <w:rsid w:val="00021C7E"/>
    <w:rsid w:val="00021EF0"/>
    <w:rsid w:val="000228FF"/>
    <w:rsid w:val="00024035"/>
    <w:rsid w:val="00027113"/>
    <w:rsid w:val="00030E82"/>
    <w:rsid w:val="000316C8"/>
    <w:rsid w:val="00032060"/>
    <w:rsid w:val="000356AE"/>
    <w:rsid w:val="00037109"/>
    <w:rsid w:val="00041695"/>
    <w:rsid w:val="0004242D"/>
    <w:rsid w:val="0004278E"/>
    <w:rsid w:val="000441F6"/>
    <w:rsid w:val="00044612"/>
    <w:rsid w:val="00045243"/>
    <w:rsid w:val="000453D4"/>
    <w:rsid w:val="00050C2A"/>
    <w:rsid w:val="000518C8"/>
    <w:rsid w:val="00054CD5"/>
    <w:rsid w:val="00060090"/>
    <w:rsid w:val="00060092"/>
    <w:rsid w:val="0006016A"/>
    <w:rsid w:val="00061B8B"/>
    <w:rsid w:val="0006369B"/>
    <w:rsid w:val="00063A13"/>
    <w:rsid w:val="00064743"/>
    <w:rsid w:val="00064D6D"/>
    <w:rsid w:val="0006598B"/>
    <w:rsid w:val="00065A79"/>
    <w:rsid w:val="0007025A"/>
    <w:rsid w:val="00073BB1"/>
    <w:rsid w:val="00073C84"/>
    <w:rsid w:val="00074EAF"/>
    <w:rsid w:val="00077630"/>
    <w:rsid w:val="00084EC3"/>
    <w:rsid w:val="00085BFA"/>
    <w:rsid w:val="00090A9D"/>
    <w:rsid w:val="00090E4D"/>
    <w:rsid w:val="00091178"/>
    <w:rsid w:val="00091833"/>
    <w:rsid w:val="00091A6D"/>
    <w:rsid w:val="000925DE"/>
    <w:rsid w:val="00092898"/>
    <w:rsid w:val="00092C83"/>
    <w:rsid w:val="000952A8"/>
    <w:rsid w:val="000963CE"/>
    <w:rsid w:val="00097B63"/>
    <w:rsid w:val="000A076C"/>
    <w:rsid w:val="000A0CFE"/>
    <w:rsid w:val="000A0D9D"/>
    <w:rsid w:val="000A194F"/>
    <w:rsid w:val="000A64A0"/>
    <w:rsid w:val="000B0F2D"/>
    <w:rsid w:val="000B1091"/>
    <w:rsid w:val="000B1508"/>
    <w:rsid w:val="000B171E"/>
    <w:rsid w:val="000B1FF5"/>
    <w:rsid w:val="000B240A"/>
    <w:rsid w:val="000B2A19"/>
    <w:rsid w:val="000B36A6"/>
    <w:rsid w:val="000B3EAE"/>
    <w:rsid w:val="000B4308"/>
    <w:rsid w:val="000B5B9B"/>
    <w:rsid w:val="000B7324"/>
    <w:rsid w:val="000C2663"/>
    <w:rsid w:val="000C2E81"/>
    <w:rsid w:val="000C395C"/>
    <w:rsid w:val="000C3D64"/>
    <w:rsid w:val="000C4329"/>
    <w:rsid w:val="000C470A"/>
    <w:rsid w:val="000C4C4A"/>
    <w:rsid w:val="000D2205"/>
    <w:rsid w:val="000D4841"/>
    <w:rsid w:val="000D4A28"/>
    <w:rsid w:val="000E0225"/>
    <w:rsid w:val="000E077C"/>
    <w:rsid w:val="000E0C40"/>
    <w:rsid w:val="000E1EE1"/>
    <w:rsid w:val="000E2548"/>
    <w:rsid w:val="000E3B0B"/>
    <w:rsid w:val="000E5350"/>
    <w:rsid w:val="000E5432"/>
    <w:rsid w:val="000E5783"/>
    <w:rsid w:val="000E5D8F"/>
    <w:rsid w:val="000E6BDD"/>
    <w:rsid w:val="000F1D9A"/>
    <w:rsid w:val="000F5886"/>
    <w:rsid w:val="000F6F0E"/>
    <w:rsid w:val="000F73B8"/>
    <w:rsid w:val="00101693"/>
    <w:rsid w:val="00102817"/>
    <w:rsid w:val="00104222"/>
    <w:rsid w:val="00104574"/>
    <w:rsid w:val="00105FFD"/>
    <w:rsid w:val="00111812"/>
    <w:rsid w:val="00113068"/>
    <w:rsid w:val="00113E63"/>
    <w:rsid w:val="00122459"/>
    <w:rsid w:val="0012410C"/>
    <w:rsid w:val="00125284"/>
    <w:rsid w:val="00125622"/>
    <w:rsid w:val="00125EE6"/>
    <w:rsid w:val="00126371"/>
    <w:rsid w:val="00126E98"/>
    <w:rsid w:val="00127429"/>
    <w:rsid w:val="00132B6B"/>
    <w:rsid w:val="001349E8"/>
    <w:rsid w:val="001353BE"/>
    <w:rsid w:val="0013573D"/>
    <w:rsid w:val="00135B93"/>
    <w:rsid w:val="00136084"/>
    <w:rsid w:val="001417CF"/>
    <w:rsid w:val="00142115"/>
    <w:rsid w:val="00143A55"/>
    <w:rsid w:val="00144825"/>
    <w:rsid w:val="00144E48"/>
    <w:rsid w:val="00151637"/>
    <w:rsid w:val="00152BAC"/>
    <w:rsid w:val="00154AB5"/>
    <w:rsid w:val="00155AF7"/>
    <w:rsid w:val="00155CFA"/>
    <w:rsid w:val="00157AFA"/>
    <w:rsid w:val="00160DFD"/>
    <w:rsid w:val="00160F3F"/>
    <w:rsid w:val="00163CCE"/>
    <w:rsid w:val="001648A0"/>
    <w:rsid w:val="00164F84"/>
    <w:rsid w:val="001658A9"/>
    <w:rsid w:val="00171919"/>
    <w:rsid w:val="001719A8"/>
    <w:rsid w:val="00171A30"/>
    <w:rsid w:val="001722A9"/>
    <w:rsid w:val="00172419"/>
    <w:rsid w:val="00174328"/>
    <w:rsid w:val="001769A3"/>
    <w:rsid w:val="00176C47"/>
    <w:rsid w:val="00177479"/>
    <w:rsid w:val="00180E2F"/>
    <w:rsid w:val="001811FE"/>
    <w:rsid w:val="00183086"/>
    <w:rsid w:val="0018547F"/>
    <w:rsid w:val="00185BB9"/>
    <w:rsid w:val="00185D8E"/>
    <w:rsid w:val="00192910"/>
    <w:rsid w:val="00193BB0"/>
    <w:rsid w:val="00194018"/>
    <w:rsid w:val="00195B9B"/>
    <w:rsid w:val="00196689"/>
    <w:rsid w:val="001A0084"/>
    <w:rsid w:val="001A138E"/>
    <w:rsid w:val="001A175E"/>
    <w:rsid w:val="001A1977"/>
    <w:rsid w:val="001A2897"/>
    <w:rsid w:val="001A2C99"/>
    <w:rsid w:val="001A321C"/>
    <w:rsid w:val="001A420A"/>
    <w:rsid w:val="001A50BD"/>
    <w:rsid w:val="001A56E1"/>
    <w:rsid w:val="001A5978"/>
    <w:rsid w:val="001A7105"/>
    <w:rsid w:val="001A75B4"/>
    <w:rsid w:val="001B096E"/>
    <w:rsid w:val="001B11B8"/>
    <w:rsid w:val="001B3072"/>
    <w:rsid w:val="001B3139"/>
    <w:rsid w:val="001B3918"/>
    <w:rsid w:val="001B3BFF"/>
    <w:rsid w:val="001C0967"/>
    <w:rsid w:val="001C4AE8"/>
    <w:rsid w:val="001C58D1"/>
    <w:rsid w:val="001C6788"/>
    <w:rsid w:val="001C7911"/>
    <w:rsid w:val="001D03FA"/>
    <w:rsid w:val="001D143F"/>
    <w:rsid w:val="001D1A25"/>
    <w:rsid w:val="001D270C"/>
    <w:rsid w:val="001D4F4F"/>
    <w:rsid w:val="001D5584"/>
    <w:rsid w:val="001D6D70"/>
    <w:rsid w:val="001D7B65"/>
    <w:rsid w:val="001D7D38"/>
    <w:rsid w:val="001E0076"/>
    <w:rsid w:val="001E033F"/>
    <w:rsid w:val="001E200C"/>
    <w:rsid w:val="001E21F9"/>
    <w:rsid w:val="001E4211"/>
    <w:rsid w:val="001E577A"/>
    <w:rsid w:val="001F0A5E"/>
    <w:rsid w:val="001F138A"/>
    <w:rsid w:val="001F2917"/>
    <w:rsid w:val="001F2F87"/>
    <w:rsid w:val="001F3A98"/>
    <w:rsid w:val="001F448D"/>
    <w:rsid w:val="001F4E57"/>
    <w:rsid w:val="001F5F91"/>
    <w:rsid w:val="001F6828"/>
    <w:rsid w:val="001F685D"/>
    <w:rsid w:val="001F6C3B"/>
    <w:rsid w:val="001F7BF8"/>
    <w:rsid w:val="00200C94"/>
    <w:rsid w:val="00205B64"/>
    <w:rsid w:val="00205CF7"/>
    <w:rsid w:val="002066A1"/>
    <w:rsid w:val="0020798F"/>
    <w:rsid w:val="0021135A"/>
    <w:rsid w:val="00213722"/>
    <w:rsid w:val="002144DD"/>
    <w:rsid w:val="0021501F"/>
    <w:rsid w:val="002159FD"/>
    <w:rsid w:val="002165D6"/>
    <w:rsid w:val="00221666"/>
    <w:rsid w:val="002228FD"/>
    <w:rsid w:val="00222D13"/>
    <w:rsid w:val="00223AC0"/>
    <w:rsid w:val="002248F4"/>
    <w:rsid w:val="00225576"/>
    <w:rsid w:val="00225826"/>
    <w:rsid w:val="00225C5F"/>
    <w:rsid w:val="0022713E"/>
    <w:rsid w:val="002301AF"/>
    <w:rsid w:val="00230246"/>
    <w:rsid w:val="00230EDB"/>
    <w:rsid w:val="00231499"/>
    <w:rsid w:val="00231EA8"/>
    <w:rsid w:val="00233B3A"/>
    <w:rsid w:val="002343C5"/>
    <w:rsid w:val="002357D3"/>
    <w:rsid w:val="002369FB"/>
    <w:rsid w:val="00241CB6"/>
    <w:rsid w:val="00242439"/>
    <w:rsid w:val="00243703"/>
    <w:rsid w:val="0024379A"/>
    <w:rsid w:val="00244E5D"/>
    <w:rsid w:val="00245B77"/>
    <w:rsid w:val="002467EE"/>
    <w:rsid w:val="00247EE6"/>
    <w:rsid w:val="002503C6"/>
    <w:rsid w:val="00250606"/>
    <w:rsid w:val="00252380"/>
    <w:rsid w:val="0025279E"/>
    <w:rsid w:val="00256728"/>
    <w:rsid w:val="00256A23"/>
    <w:rsid w:val="002572E6"/>
    <w:rsid w:val="00257300"/>
    <w:rsid w:val="002578A1"/>
    <w:rsid w:val="00263951"/>
    <w:rsid w:val="00263F7B"/>
    <w:rsid w:val="00264583"/>
    <w:rsid w:val="00265299"/>
    <w:rsid w:val="00266B40"/>
    <w:rsid w:val="00267C4F"/>
    <w:rsid w:val="00270868"/>
    <w:rsid w:val="002708D4"/>
    <w:rsid w:val="00270BF1"/>
    <w:rsid w:val="00271B96"/>
    <w:rsid w:val="00272251"/>
    <w:rsid w:val="00272C69"/>
    <w:rsid w:val="00275238"/>
    <w:rsid w:val="00277E1E"/>
    <w:rsid w:val="002804DB"/>
    <w:rsid w:val="00280565"/>
    <w:rsid w:val="00280890"/>
    <w:rsid w:val="00281474"/>
    <w:rsid w:val="00282696"/>
    <w:rsid w:val="002839F1"/>
    <w:rsid w:val="00284271"/>
    <w:rsid w:val="0028514C"/>
    <w:rsid w:val="00285898"/>
    <w:rsid w:val="00290426"/>
    <w:rsid w:val="00290723"/>
    <w:rsid w:val="002910B3"/>
    <w:rsid w:val="00291B12"/>
    <w:rsid w:val="00293759"/>
    <w:rsid w:val="00293F0D"/>
    <w:rsid w:val="00294546"/>
    <w:rsid w:val="002947E5"/>
    <w:rsid w:val="00296FBD"/>
    <w:rsid w:val="00297BAF"/>
    <w:rsid w:val="002A08C1"/>
    <w:rsid w:val="002A0B83"/>
    <w:rsid w:val="002A0D89"/>
    <w:rsid w:val="002A1B15"/>
    <w:rsid w:val="002A2162"/>
    <w:rsid w:val="002A21E7"/>
    <w:rsid w:val="002A2654"/>
    <w:rsid w:val="002A2A2F"/>
    <w:rsid w:val="002A2C7C"/>
    <w:rsid w:val="002A3C02"/>
    <w:rsid w:val="002A47C3"/>
    <w:rsid w:val="002B0089"/>
    <w:rsid w:val="002B068F"/>
    <w:rsid w:val="002B0E16"/>
    <w:rsid w:val="002B15D9"/>
    <w:rsid w:val="002B2082"/>
    <w:rsid w:val="002B265E"/>
    <w:rsid w:val="002B2948"/>
    <w:rsid w:val="002B2AAD"/>
    <w:rsid w:val="002B2CE7"/>
    <w:rsid w:val="002B56AD"/>
    <w:rsid w:val="002B6675"/>
    <w:rsid w:val="002B70F3"/>
    <w:rsid w:val="002B77AD"/>
    <w:rsid w:val="002B7AD5"/>
    <w:rsid w:val="002C17DE"/>
    <w:rsid w:val="002C218E"/>
    <w:rsid w:val="002C28C0"/>
    <w:rsid w:val="002C38E8"/>
    <w:rsid w:val="002C3B43"/>
    <w:rsid w:val="002C406A"/>
    <w:rsid w:val="002C5203"/>
    <w:rsid w:val="002C580A"/>
    <w:rsid w:val="002C5A2D"/>
    <w:rsid w:val="002C6673"/>
    <w:rsid w:val="002C7EDB"/>
    <w:rsid w:val="002D0E68"/>
    <w:rsid w:val="002D1F27"/>
    <w:rsid w:val="002D39C7"/>
    <w:rsid w:val="002D40DA"/>
    <w:rsid w:val="002D4D60"/>
    <w:rsid w:val="002D5CC5"/>
    <w:rsid w:val="002E09D1"/>
    <w:rsid w:val="002E0F28"/>
    <w:rsid w:val="002E1656"/>
    <w:rsid w:val="002E20B1"/>
    <w:rsid w:val="002E36E6"/>
    <w:rsid w:val="002E436C"/>
    <w:rsid w:val="002E45E8"/>
    <w:rsid w:val="002E4EFB"/>
    <w:rsid w:val="002E56CA"/>
    <w:rsid w:val="002F1FDE"/>
    <w:rsid w:val="002F3682"/>
    <w:rsid w:val="002F3DD3"/>
    <w:rsid w:val="002F5CAF"/>
    <w:rsid w:val="002F6863"/>
    <w:rsid w:val="002F6C3D"/>
    <w:rsid w:val="00300562"/>
    <w:rsid w:val="00300BA6"/>
    <w:rsid w:val="00300CBA"/>
    <w:rsid w:val="003016D7"/>
    <w:rsid w:val="0030256A"/>
    <w:rsid w:val="00302881"/>
    <w:rsid w:val="00302E48"/>
    <w:rsid w:val="00302E4D"/>
    <w:rsid w:val="00303018"/>
    <w:rsid w:val="00306B4B"/>
    <w:rsid w:val="00307A24"/>
    <w:rsid w:val="00307E06"/>
    <w:rsid w:val="0031008E"/>
    <w:rsid w:val="003101B7"/>
    <w:rsid w:val="0031103F"/>
    <w:rsid w:val="00311581"/>
    <w:rsid w:val="00311D26"/>
    <w:rsid w:val="00313AAA"/>
    <w:rsid w:val="00315902"/>
    <w:rsid w:val="00315CBF"/>
    <w:rsid w:val="0031735C"/>
    <w:rsid w:val="00322F32"/>
    <w:rsid w:val="003230DC"/>
    <w:rsid w:val="003248F8"/>
    <w:rsid w:val="00324C59"/>
    <w:rsid w:val="003258C3"/>
    <w:rsid w:val="00331DEB"/>
    <w:rsid w:val="00332163"/>
    <w:rsid w:val="00332E9B"/>
    <w:rsid w:val="003331CC"/>
    <w:rsid w:val="00333CA6"/>
    <w:rsid w:val="0033478F"/>
    <w:rsid w:val="0033545D"/>
    <w:rsid w:val="003362D8"/>
    <w:rsid w:val="00337D4C"/>
    <w:rsid w:val="00340B06"/>
    <w:rsid w:val="00344D05"/>
    <w:rsid w:val="003452C4"/>
    <w:rsid w:val="0034604C"/>
    <w:rsid w:val="003469F7"/>
    <w:rsid w:val="003506EF"/>
    <w:rsid w:val="00350C1D"/>
    <w:rsid w:val="003530A1"/>
    <w:rsid w:val="0035338F"/>
    <w:rsid w:val="003562C4"/>
    <w:rsid w:val="00357E18"/>
    <w:rsid w:val="00361C33"/>
    <w:rsid w:val="00363769"/>
    <w:rsid w:val="00364163"/>
    <w:rsid w:val="00365849"/>
    <w:rsid w:val="0036706F"/>
    <w:rsid w:val="003670FB"/>
    <w:rsid w:val="003704B0"/>
    <w:rsid w:val="003710F9"/>
    <w:rsid w:val="0037125C"/>
    <w:rsid w:val="00371298"/>
    <w:rsid w:val="0037131D"/>
    <w:rsid w:val="00371D7E"/>
    <w:rsid w:val="0037394C"/>
    <w:rsid w:val="00373F47"/>
    <w:rsid w:val="00375C9C"/>
    <w:rsid w:val="003765C6"/>
    <w:rsid w:val="0037667C"/>
    <w:rsid w:val="00380172"/>
    <w:rsid w:val="003807B5"/>
    <w:rsid w:val="0038100D"/>
    <w:rsid w:val="003828EA"/>
    <w:rsid w:val="003844C3"/>
    <w:rsid w:val="003854F7"/>
    <w:rsid w:val="0038604D"/>
    <w:rsid w:val="003907D0"/>
    <w:rsid w:val="00391C62"/>
    <w:rsid w:val="00391EE8"/>
    <w:rsid w:val="003924E5"/>
    <w:rsid w:val="00393C43"/>
    <w:rsid w:val="003940CD"/>
    <w:rsid w:val="00394DB2"/>
    <w:rsid w:val="0039527D"/>
    <w:rsid w:val="00395470"/>
    <w:rsid w:val="0039608A"/>
    <w:rsid w:val="00397270"/>
    <w:rsid w:val="00397288"/>
    <w:rsid w:val="00397956"/>
    <w:rsid w:val="00397B48"/>
    <w:rsid w:val="003A28C5"/>
    <w:rsid w:val="003A305C"/>
    <w:rsid w:val="003A5799"/>
    <w:rsid w:val="003A633E"/>
    <w:rsid w:val="003A7660"/>
    <w:rsid w:val="003B0267"/>
    <w:rsid w:val="003B04BD"/>
    <w:rsid w:val="003B1247"/>
    <w:rsid w:val="003B13CE"/>
    <w:rsid w:val="003B4663"/>
    <w:rsid w:val="003B4825"/>
    <w:rsid w:val="003B4F82"/>
    <w:rsid w:val="003B57D6"/>
    <w:rsid w:val="003C27FD"/>
    <w:rsid w:val="003C3239"/>
    <w:rsid w:val="003C39EB"/>
    <w:rsid w:val="003C573C"/>
    <w:rsid w:val="003C6661"/>
    <w:rsid w:val="003D3B15"/>
    <w:rsid w:val="003D4AD3"/>
    <w:rsid w:val="003D4B4A"/>
    <w:rsid w:val="003D57E2"/>
    <w:rsid w:val="003D5D23"/>
    <w:rsid w:val="003D7A4B"/>
    <w:rsid w:val="003E13F2"/>
    <w:rsid w:val="003E17BA"/>
    <w:rsid w:val="003E2FEE"/>
    <w:rsid w:val="003E3438"/>
    <w:rsid w:val="003E3C4F"/>
    <w:rsid w:val="003E7AEB"/>
    <w:rsid w:val="003E7C4C"/>
    <w:rsid w:val="003F0D9D"/>
    <w:rsid w:val="003F2AB9"/>
    <w:rsid w:val="003F4828"/>
    <w:rsid w:val="003F4BB7"/>
    <w:rsid w:val="003F563E"/>
    <w:rsid w:val="003F7638"/>
    <w:rsid w:val="00402A53"/>
    <w:rsid w:val="00403288"/>
    <w:rsid w:val="00406B35"/>
    <w:rsid w:val="00407139"/>
    <w:rsid w:val="0040789C"/>
    <w:rsid w:val="0041015C"/>
    <w:rsid w:val="00410D29"/>
    <w:rsid w:val="00413431"/>
    <w:rsid w:val="004136BB"/>
    <w:rsid w:val="00413E44"/>
    <w:rsid w:val="0041494E"/>
    <w:rsid w:val="0041516D"/>
    <w:rsid w:val="00417BC2"/>
    <w:rsid w:val="00417EA4"/>
    <w:rsid w:val="00420073"/>
    <w:rsid w:val="00420195"/>
    <w:rsid w:val="00420BCF"/>
    <w:rsid w:val="004219DC"/>
    <w:rsid w:val="004269C2"/>
    <w:rsid w:val="00426CC3"/>
    <w:rsid w:val="00433541"/>
    <w:rsid w:val="00435AB5"/>
    <w:rsid w:val="004364C4"/>
    <w:rsid w:val="0043650A"/>
    <w:rsid w:val="00444AA6"/>
    <w:rsid w:val="00444F17"/>
    <w:rsid w:val="00445C65"/>
    <w:rsid w:val="00446548"/>
    <w:rsid w:val="00447D03"/>
    <w:rsid w:val="00452570"/>
    <w:rsid w:val="00455D5E"/>
    <w:rsid w:val="00456344"/>
    <w:rsid w:val="00457FF3"/>
    <w:rsid w:val="00460156"/>
    <w:rsid w:val="00460F86"/>
    <w:rsid w:val="004615BB"/>
    <w:rsid w:val="004619ED"/>
    <w:rsid w:val="00461DF9"/>
    <w:rsid w:val="00462847"/>
    <w:rsid w:val="00463D35"/>
    <w:rsid w:val="00463EE5"/>
    <w:rsid w:val="0046418B"/>
    <w:rsid w:val="004643FD"/>
    <w:rsid w:val="00465002"/>
    <w:rsid w:val="00465E3C"/>
    <w:rsid w:val="004669E6"/>
    <w:rsid w:val="0046707E"/>
    <w:rsid w:val="00470404"/>
    <w:rsid w:val="00471B85"/>
    <w:rsid w:val="004736D5"/>
    <w:rsid w:val="00474CA9"/>
    <w:rsid w:val="0047720F"/>
    <w:rsid w:val="00477730"/>
    <w:rsid w:val="00480D27"/>
    <w:rsid w:val="00481BC4"/>
    <w:rsid w:val="00481FC9"/>
    <w:rsid w:val="00482D91"/>
    <w:rsid w:val="004831E7"/>
    <w:rsid w:val="00483983"/>
    <w:rsid w:val="0049554A"/>
    <w:rsid w:val="004956BF"/>
    <w:rsid w:val="004956E7"/>
    <w:rsid w:val="004961D6"/>
    <w:rsid w:val="004969F9"/>
    <w:rsid w:val="004A20BA"/>
    <w:rsid w:val="004A306E"/>
    <w:rsid w:val="004A33DB"/>
    <w:rsid w:val="004A43EC"/>
    <w:rsid w:val="004A56FC"/>
    <w:rsid w:val="004A593F"/>
    <w:rsid w:val="004A6028"/>
    <w:rsid w:val="004A6B16"/>
    <w:rsid w:val="004A77D7"/>
    <w:rsid w:val="004B061F"/>
    <w:rsid w:val="004B213B"/>
    <w:rsid w:val="004B446A"/>
    <w:rsid w:val="004B5D39"/>
    <w:rsid w:val="004B745D"/>
    <w:rsid w:val="004C7490"/>
    <w:rsid w:val="004D05F5"/>
    <w:rsid w:val="004D061C"/>
    <w:rsid w:val="004D0CA9"/>
    <w:rsid w:val="004D2813"/>
    <w:rsid w:val="004D4C07"/>
    <w:rsid w:val="004D7F29"/>
    <w:rsid w:val="004E0D3F"/>
    <w:rsid w:val="004E15C2"/>
    <w:rsid w:val="004E2F23"/>
    <w:rsid w:val="004E3087"/>
    <w:rsid w:val="004E394C"/>
    <w:rsid w:val="004E4523"/>
    <w:rsid w:val="004E46FF"/>
    <w:rsid w:val="004E470A"/>
    <w:rsid w:val="004E4A9E"/>
    <w:rsid w:val="004E4B17"/>
    <w:rsid w:val="004E70D9"/>
    <w:rsid w:val="004E7333"/>
    <w:rsid w:val="004F00B7"/>
    <w:rsid w:val="004F01FA"/>
    <w:rsid w:val="004F0353"/>
    <w:rsid w:val="004F0E46"/>
    <w:rsid w:val="004F0E59"/>
    <w:rsid w:val="004F1743"/>
    <w:rsid w:val="004F2389"/>
    <w:rsid w:val="004F2ED3"/>
    <w:rsid w:val="004F3BCC"/>
    <w:rsid w:val="004F5477"/>
    <w:rsid w:val="004F70AF"/>
    <w:rsid w:val="00500C7F"/>
    <w:rsid w:val="00501CEF"/>
    <w:rsid w:val="0050314B"/>
    <w:rsid w:val="00503B58"/>
    <w:rsid w:val="005051CF"/>
    <w:rsid w:val="00505B73"/>
    <w:rsid w:val="00505E16"/>
    <w:rsid w:val="0051017C"/>
    <w:rsid w:val="0051076C"/>
    <w:rsid w:val="00512AFE"/>
    <w:rsid w:val="0051679D"/>
    <w:rsid w:val="00520D9A"/>
    <w:rsid w:val="00520F6A"/>
    <w:rsid w:val="00521270"/>
    <w:rsid w:val="0052329A"/>
    <w:rsid w:val="005234F2"/>
    <w:rsid w:val="00524A2E"/>
    <w:rsid w:val="00524C31"/>
    <w:rsid w:val="005252BB"/>
    <w:rsid w:val="0052623B"/>
    <w:rsid w:val="0052666E"/>
    <w:rsid w:val="005307D7"/>
    <w:rsid w:val="00530F05"/>
    <w:rsid w:val="0053131A"/>
    <w:rsid w:val="005357F4"/>
    <w:rsid w:val="005358A7"/>
    <w:rsid w:val="00535D95"/>
    <w:rsid w:val="005366E5"/>
    <w:rsid w:val="00536D55"/>
    <w:rsid w:val="00536F0E"/>
    <w:rsid w:val="00540A71"/>
    <w:rsid w:val="005425C3"/>
    <w:rsid w:val="00542E31"/>
    <w:rsid w:val="00543F61"/>
    <w:rsid w:val="005447AF"/>
    <w:rsid w:val="005452F3"/>
    <w:rsid w:val="0054634C"/>
    <w:rsid w:val="005477AA"/>
    <w:rsid w:val="00547F9D"/>
    <w:rsid w:val="005516D0"/>
    <w:rsid w:val="00552002"/>
    <w:rsid w:val="0055259A"/>
    <w:rsid w:val="005526F6"/>
    <w:rsid w:val="00553FFA"/>
    <w:rsid w:val="00554A86"/>
    <w:rsid w:val="00554AE2"/>
    <w:rsid w:val="00555842"/>
    <w:rsid w:val="00556749"/>
    <w:rsid w:val="005603D5"/>
    <w:rsid w:val="0056058B"/>
    <w:rsid w:val="00560AA5"/>
    <w:rsid w:val="00561621"/>
    <w:rsid w:val="0056415C"/>
    <w:rsid w:val="00564948"/>
    <w:rsid w:val="00564A78"/>
    <w:rsid w:val="00565297"/>
    <w:rsid w:val="00566A43"/>
    <w:rsid w:val="00567723"/>
    <w:rsid w:val="00567788"/>
    <w:rsid w:val="00567CE6"/>
    <w:rsid w:val="00572732"/>
    <w:rsid w:val="00573BA6"/>
    <w:rsid w:val="005750AA"/>
    <w:rsid w:val="005771AD"/>
    <w:rsid w:val="00581E57"/>
    <w:rsid w:val="0058414B"/>
    <w:rsid w:val="005843BF"/>
    <w:rsid w:val="00586814"/>
    <w:rsid w:val="005904F5"/>
    <w:rsid w:val="0059279E"/>
    <w:rsid w:val="00592B04"/>
    <w:rsid w:val="00593E52"/>
    <w:rsid w:val="00597A44"/>
    <w:rsid w:val="005A2E29"/>
    <w:rsid w:val="005A36A4"/>
    <w:rsid w:val="005A3822"/>
    <w:rsid w:val="005A3BF5"/>
    <w:rsid w:val="005A4021"/>
    <w:rsid w:val="005A472B"/>
    <w:rsid w:val="005A511B"/>
    <w:rsid w:val="005A6C75"/>
    <w:rsid w:val="005A75F9"/>
    <w:rsid w:val="005A7BB6"/>
    <w:rsid w:val="005B01DC"/>
    <w:rsid w:val="005B0512"/>
    <w:rsid w:val="005B249E"/>
    <w:rsid w:val="005B487C"/>
    <w:rsid w:val="005B5999"/>
    <w:rsid w:val="005B5A83"/>
    <w:rsid w:val="005B69B0"/>
    <w:rsid w:val="005C058C"/>
    <w:rsid w:val="005C1850"/>
    <w:rsid w:val="005C1E4F"/>
    <w:rsid w:val="005C69B8"/>
    <w:rsid w:val="005C7301"/>
    <w:rsid w:val="005C7776"/>
    <w:rsid w:val="005D0BFF"/>
    <w:rsid w:val="005D1DE2"/>
    <w:rsid w:val="005D2080"/>
    <w:rsid w:val="005D298F"/>
    <w:rsid w:val="005D3D16"/>
    <w:rsid w:val="005D48C7"/>
    <w:rsid w:val="005D606B"/>
    <w:rsid w:val="005D66C9"/>
    <w:rsid w:val="005D6AE4"/>
    <w:rsid w:val="005D702B"/>
    <w:rsid w:val="005E0DA6"/>
    <w:rsid w:val="005E1C2F"/>
    <w:rsid w:val="005E2620"/>
    <w:rsid w:val="005E290F"/>
    <w:rsid w:val="005E2A76"/>
    <w:rsid w:val="005E566E"/>
    <w:rsid w:val="005E5C43"/>
    <w:rsid w:val="005E6701"/>
    <w:rsid w:val="005F0145"/>
    <w:rsid w:val="005F16F6"/>
    <w:rsid w:val="005F2171"/>
    <w:rsid w:val="005F2ECD"/>
    <w:rsid w:val="005F48C1"/>
    <w:rsid w:val="005F6CC1"/>
    <w:rsid w:val="00600F23"/>
    <w:rsid w:val="0060254D"/>
    <w:rsid w:val="006026D7"/>
    <w:rsid w:val="00604964"/>
    <w:rsid w:val="00605B08"/>
    <w:rsid w:val="00610D45"/>
    <w:rsid w:val="006124AE"/>
    <w:rsid w:val="00612538"/>
    <w:rsid w:val="0061328B"/>
    <w:rsid w:val="006132A3"/>
    <w:rsid w:val="006134B8"/>
    <w:rsid w:val="006135FF"/>
    <w:rsid w:val="00613BD8"/>
    <w:rsid w:val="00613EEF"/>
    <w:rsid w:val="006143C4"/>
    <w:rsid w:val="00615C8B"/>
    <w:rsid w:val="006168B0"/>
    <w:rsid w:val="00617F6E"/>
    <w:rsid w:val="00620C9F"/>
    <w:rsid w:val="00621A82"/>
    <w:rsid w:val="00623572"/>
    <w:rsid w:val="006244B0"/>
    <w:rsid w:val="006250C6"/>
    <w:rsid w:val="006254FA"/>
    <w:rsid w:val="006275FD"/>
    <w:rsid w:val="00632512"/>
    <w:rsid w:val="0063281A"/>
    <w:rsid w:val="00633C23"/>
    <w:rsid w:val="006404CA"/>
    <w:rsid w:val="00643924"/>
    <w:rsid w:val="00643E2B"/>
    <w:rsid w:val="00644339"/>
    <w:rsid w:val="0064446C"/>
    <w:rsid w:val="0064565B"/>
    <w:rsid w:val="00645FD4"/>
    <w:rsid w:val="0064678F"/>
    <w:rsid w:val="0065060F"/>
    <w:rsid w:val="0065240C"/>
    <w:rsid w:val="00654BC6"/>
    <w:rsid w:val="00656E20"/>
    <w:rsid w:val="00657342"/>
    <w:rsid w:val="006576E0"/>
    <w:rsid w:val="00661E25"/>
    <w:rsid w:val="00662E18"/>
    <w:rsid w:val="00667475"/>
    <w:rsid w:val="00667708"/>
    <w:rsid w:val="00667E58"/>
    <w:rsid w:val="00671467"/>
    <w:rsid w:val="006727C4"/>
    <w:rsid w:val="0067309F"/>
    <w:rsid w:val="006744C3"/>
    <w:rsid w:val="00674759"/>
    <w:rsid w:val="006771B9"/>
    <w:rsid w:val="0068003C"/>
    <w:rsid w:val="00680769"/>
    <w:rsid w:val="00681C93"/>
    <w:rsid w:val="00681EE2"/>
    <w:rsid w:val="006830FF"/>
    <w:rsid w:val="00683760"/>
    <w:rsid w:val="00683D25"/>
    <w:rsid w:val="006850A4"/>
    <w:rsid w:val="00685369"/>
    <w:rsid w:val="0068727F"/>
    <w:rsid w:val="00690623"/>
    <w:rsid w:val="00690DBF"/>
    <w:rsid w:val="00691FD4"/>
    <w:rsid w:val="00693D6A"/>
    <w:rsid w:val="00694BD3"/>
    <w:rsid w:val="00694F75"/>
    <w:rsid w:val="00694FEE"/>
    <w:rsid w:val="00695CD2"/>
    <w:rsid w:val="00696108"/>
    <w:rsid w:val="006966D2"/>
    <w:rsid w:val="00696767"/>
    <w:rsid w:val="00696BE0"/>
    <w:rsid w:val="00697556"/>
    <w:rsid w:val="00697A69"/>
    <w:rsid w:val="006A0311"/>
    <w:rsid w:val="006A1EE3"/>
    <w:rsid w:val="006A5893"/>
    <w:rsid w:val="006A5DDE"/>
    <w:rsid w:val="006A6F39"/>
    <w:rsid w:val="006B0A55"/>
    <w:rsid w:val="006B1747"/>
    <w:rsid w:val="006B1878"/>
    <w:rsid w:val="006B2F72"/>
    <w:rsid w:val="006B4B67"/>
    <w:rsid w:val="006B66A2"/>
    <w:rsid w:val="006C0352"/>
    <w:rsid w:val="006C0E1C"/>
    <w:rsid w:val="006C0EDA"/>
    <w:rsid w:val="006C1B4D"/>
    <w:rsid w:val="006C2437"/>
    <w:rsid w:val="006C24F2"/>
    <w:rsid w:val="006C2FC5"/>
    <w:rsid w:val="006C3B4D"/>
    <w:rsid w:val="006C3F68"/>
    <w:rsid w:val="006C3FFB"/>
    <w:rsid w:val="006C7241"/>
    <w:rsid w:val="006C7EA8"/>
    <w:rsid w:val="006C7EE5"/>
    <w:rsid w:val="006D13E2"/>
    <w:rsid w:val="006D7749"/>
    <w:rsid w:val="006D7947"/>
    <w:rsid w:val="006E06ED"/>
    <w:rsid w:val="006E095B"/>
    <w:rsid w:val="006E0A57"/>
    <w:rsid w:val="006E440C"/>
    <w:rsid w:val="006F16A1"/>
    <w:rsid w:val="006F3A2A"/>
    <w:rsid w:val="0070217E"/>
    <w:rsid w:val="00703B74"/>
    <w:rsid w:val="00704C6F"/>
    <w:rsid w:val="00704DE5"/>
    <w:rsid w:val="0070545D"/>
    <w:rsid w:val="007072E1"/>
    <w:rsid w:val="007079B9"/>
    <w:rsid w:val="007108F6"/>
    <w:rsid w:val="007128E0"/>
    <w:rsid w:val="00713476"/>
    <w:rsid w:val="0071370F"/>
    <w:rsid w:val="00713949"/>
    <w:rsid w:val="0071439A"/>
    <w:rsid w:val="00714A0D"/>
    <w:rsid w:val="0071530A"/>
    <w:rsid w:val="00715AC2"/>
    <w:rsid w:val="00720CBB"/>
    <w:rsid w:val="0072103A"/>
    <w:rsid w:val="00727319"/>
    <w:rsid w:val="00727A26"/>
    <w:rsid w:val="00730348"/>
    <w:rsid w:val="00730E31"/>
    <w:rsid w:val="00732CE4"/>
    <w:rsid w:val="00732F50"/>
    <w:rsid w:val="00735B13"/>
    <w:rsid w:val="00736E47"/>
    <w:rsid w:val="007376DE"/>
    <w:rsid w:val="00737C04"/>
    <w:rsid w:val="007400E9"/>
    <w:rsid w:val="0074037A"/>
    <w:rsid w:val="007418B6"/>
    <w:rsid w:val="00741CCD"/>
    <w:rsid w:val="00743936"/>
    <w:rsid w:val="00743A4F"/>
    <w:rsid w:val="007440CA"/>
    <w:rsid w:val="00744C06"/>
    <w:rsid w:val="00744C5B"/>
    <w:rsid w:val="00744F41"/>
    <w:rsid w:val="0075230C"/>
    <w:rsid w:val="00752C19"/>
    <w:rsid w:val="007543A3"/>
    <w:rsid w:val="00754F65"/>
    <w:rsid w:val="00755503"/>
    <w:rsid w:val="007563ED"/>
    <w:rsid w:val="00756C89"/>
    <w:rsid w:val="00757371"/>
    <w:rsid w:val="007575B5"/>
    <w:rsid w:val="00763617"/>
    <w:rsid w:val="007641E7"/>
    <w:rsid w:val="00767E1A"/>
    <w:rsid w:val="00770F3E"/>
    <w:rsid w:val="00771299"/>
    <w:rsid w:val="0077300C"/>
    <w:rsid w:val="007743F3"/>
    <w:rsid w:val="00775F8C"/>
    <w:rsid w:val="00777FD8"/>
    <w:rsid w:val="007801ED"/>
    <w:rsid w:val="00780999"/>
    <w:rsid w:val="007812EB"/>
    <w:rsid w:val="007814C2"/>
    <w:rsid w:val="00781D76"/>
    <w:rsid w:val="00782741"/>
    <w:rsid w:val="00782E85"/>
    <w:rsid w:val="007845C3"/>
    <w:rsid w:val="0078555F"/>
    <w:rsid w:val="0078581A"/>
    <w:rsid w:val="00787153"/>
    <w:rsid w:val="007902EB"/>
    <w:rsid w:val="007903D8"/>
    <w:rsid w:val="007905AF"/>
    <w:rsid w:val="0079097A"/>
    <w:rsid w:val="007917E4"/>
    <w:rsid w:val="007918F9"/>
    <w:rsid w:val="0079393C"/>
    <w:rsid w:val="00793F7E"/>
    <w:rsid w:val="00794AFB"/>
    <w:rsid w:val="00794F19"/>
    <w:rsid w:val="0079509D"/>
    <w:rsid w:val="007951AF"/>
    <w:rsid w:val="00795C6A"/>
    <w:rsid w:val="00795E4E"/>
    <w:rsid w:val="00796311"/>
    <w:rsid w:val="00796607"/>
    <w:rsid w:val="007A0260"/>
    <w:rsid w:val="007A06C1"/>
    <w:rsid w:val="007A0983"/>
    <w:rsid w:val="007A3DED"/>
    <w:rsid w:val="007A4604"/>
    <w:rsid w:val="007A4AE7"/>
    <w:rsid w:val="007A50A1"/>
    <w:rsid w:val="007A5B38"/>
    <w:rsid w:val="007A5CA7"/>
    <w:rsid w:val="007B052E"/>
    <w:rsid w:val="007B0646"/>
    <w:rsid w:val="007B0C14"/>
    <w:rsid w:val="007B0D38"/>
    <w:rsid w:val="007B1672"/>
    <w:rsid w:val="007B1BF5"/>
    <w:rsid w:val="007B3F6D"/>
    <w:rsid w:val="007B454E"/>
    <w:rsid w:val="007B517D"/>
    <w:rsid w:val="007B55F9"/>
    <w:rsid w:val="007C0566"/>
    <w:rsid w:val="007C1D01"/>
    <w:rsid w:val="007C34F3"/>
    <w:rsid w:val="007C3553"/>
    <w:rsid w:val="007C5283"/>
    <w:rsid w:val="007C6E9C"/>
    <w:rsid w:val="007C7FBB"/>
    <w:rsid w:val="007D05C3"/>
    <w:rsid w:val="007D36F2"/>
    <w:rsid w:val="007D3EA6"/>
    <w:rsid w:val="007D54E3"/>
    <w:rsid w:val="007D5EA1"/>
    <w:rsid w:val="007D7044"/>
    <w:rsid w:val="007D790A"/>
    <w:rsid w:val="007E0574"/>
    <w:rsid w:val="007E07E3"/>
    <w:rsid w:val="007E1711"/>
    <w:rsid w:val="007E36FF"/>
    <w:rsid w:val="007E424F"/>
    <w:rsid w:val="007E630B"/>
    <w:rsid w:val="007E70D8"/>
    <w:rsid w:val="007E7FD0"/>
    <w:rsid w:val="007F0858"/>
    <w:rsid w:val="007F1A97"/>
    <w:rsid w:val="007F2D62"/>
    <w:rsid w:val="007F3E69"/>
    <w:rsid w:val="007F3F6F"/>
    <w:rsid w:val="007F41B4"/>
    <w:rsid w:val="007F5ABB"/>
    <w:rsid w:val="007F6179"/>
    <w:rsid w:val="007F65B2"/>
    <w:rsid w:val="00803DC6"/>
    <w:rsid w:val="00804291"/>
    <w:rsid w:val="00804598"/>
    <w:rsid w:val="00805DC1"/>
    <w:rsid w:val="00807D19"/>
    <w:rsid w:val="00811184"/>
    <w:rsid w:val="008115E7"/>
    <w:rsid w:val="008117D4"/>
    <w:rsid w:val="00812534"/>
    <w:rsid w:val="00812D36"/>
    <w:rsid w:val="00814F92"/>
    <w:rsid w:val="0081575F"/>
    <w:rsid w:val="00822C9B"/>
    <w:rsid w:val="00822E66"/>
    <w:rsid w:val="0082400C"/>
    <w:rsid w:val="00824B4A"/>
    <w:rsid w:val="00824E00"/>
    <w:rsid w:val="0082523A"/>
    <w:rsid w:val="008252F4"/>
    <w:rsid w:val="0082636F"/>
    <w:rsid w:val="00827579"/>
    <w:rsid w:val="008315EC"/>
    <w:rsid w:val="0083169B"/>
    <w:rsid w:val="00831756"/>
    <w:rsid w:val="0083504B"/>
    <w:rsid w:val="00835197"/>
    <w:rsid w:val="00835478"/>
    <w:rsid w:val="008355E8"/>
    <w:rsid w:val="0083620D"/>
    <w:rsid w:val="00837102"/>
    <w:rsid w:val="00841D0E"/>
    <w:rsid w:val="008426C5"/>
    <w:rsid w:val="00842DE6"/>
    <w:rsid w:val="008437DF"/>
    <w:rsid w:val="00845FFA"/>
    <w:rsid w:val="00846A0B"/>
    <w:rsid w:val="00846EA2"/>
    <w:rsid w:val="008470B3"/>
    <w:rsid w:val="0084766C"/>
    <w:rsid w:val="00850B56"/>
    <w:rsid w:val="00852E13"/>
    <w:rsid w:val="00854487"/>
    <w:rsid w:val="0085482C"/>
    <w:rsid w:val="00855811"/>
    <w:rsid w:val="00856422"/>
    <w:rsid w:val="00856FC0"/>
    <w:rsid w:val="00857DCD"/>
    <w:rsid w:val="0086196E"/>
    <w:rsid w:val="008619F8"/>
    <w:rsid w:val="008621CD"/>
    <w:rsid w:val="00862A8F"/>
    <w:rsid w:val="008634A4"/>
    <w:rsid w:val="00863A34"/>
    <w:rsid w:val="00865D23"/>
    <w:rsid w:val="00865F11"/>
    <w:rsid w:val="008676BA"/>
    <w:rsid w:val="0087104B"/>
    <w:rsid w:val="00871184"/>
    <w:rsid w:val="008719A8"/>
    <w:rsid w:val="00874F9E"/>
    <w:rsid w:val="00875307"/>
    <w:rsid w:val="0087612A"/>
    <w:rsid w:val="00876692"/>
    <w:rsid w:val="008767DF"/>
    <w:rsid w:val="008777B3"/>
    <w:rsid w:val="00882F68"/>
    <w:rsid w:val="00884184"/>
    <w:rsid w:val="00884815"/>
    <w:rsid w:val="00885D79"/>
    <w:rsid w:val="00892473"/>
    <w:rsid w:val="00892988"/>
    <w:rsid w:val="00893327"/>
    <w:rsid w:val="00893FA3"/>
    <w:rsid w:val="00894CA9"/>
    <w:rsid w:val="008951F4"/>
    <w:rsid w:val="00896C88"/>
    <w:rsid w:val="008A1291"/>
    <w:rsid w:val="008A2DD2"/>
    <w:rsid w:val="008A42AD"/>
    <w:rsid w:val="008A4BFC"/>
    <w:rsid w:val="008A4CB0"/>
    <w:rsid w:val="008A4D49"/>
    <w:rsid w:val="008A5100"/>
    <w:rsid w:val="008A69D1"/>
    <w:rsid w:val="008A6A65"/>
    <w:rsid w:val="008A70EA"/>
    <w:rsid w:val="008A71BB"/>
    <w:rsid w:val="008B2FF7"/>
    <w:rsid w:val="008B4338"/>
    <w:rsid w:val="008B5C7B"/>
    <w:rsid w:val="008B6016"/>
    <w:rsid w:val="008B67A4"/>
    <w:rsid w:val="008B6B75"/>
    <w:rsid w:val="008B7788"/>
    <w:rsid w:val="008C0A2F"/>
    <w:rsid w:val="008C1A6D"/>
    <w:rsid w:val="008C269A"/>
    <w:rsid w:val="008C4661"/>
    <w:rsid w:val="008C4AF8"/>
    <w:rsid w:val="008C5CCD"/>
    <w:rsid w:val="008D00DF"/>
    <w:rsid w:val="008D09BC"/>
    <w:rsid w:val="008D0C69"/>
    <w:rsid w:val="008D114D"/>
    <w:rsid w:val="008D1756"/>
    <w:rsid w:val="008D18FE"/>
    <w:rsid w:val="008D258B"/>
    <w:rsid w:val="008D278A"/>
    <w:rsid w:val="008D2BDB"/>
    <w:rsid w:val="008D30FE"/>
    <w:rsid w:val="008D45DF"/>
    <w:rsid w:val="008D6472"/>
    <w:rsid w:val="008D6F24"/>
    <w:rsid w:val="008E3C88"/>
    <w:rsid w:val="008E42BA"/>
    <w:rsid w:val="008E4EB5"/>
    <w:rsid w:val="008E63BD"/>
    <w:rsid w:val="008E6911"/>
    <w:rsid w:val="008E7846"/>
    <w:rsid w:val="008E7C1D"/>
    <w:rsid w:val="008F0C78"/>
    <w:rsid w:val="008F139C"/>
    <w:rsid w:val="008F23DE"/>
    <w:rsid w:val="008F28B0"/>
    <w:rsid w:val="008F57A0"/>
    <w:rsid w:val="008F6709"/>
    <w:rsid w:val="008F6779"/>
    <w:rsid w:val="008F677F"/>
    <w:rsid w:val="00903163"/>
    <w:rsid w:val="00903444"/>
    <w:rsid w:val="00904C51"/>
    <w:rsid w:val="00905B24"/>
    <w:rsid w:val="00906A8F"/>
    <w:rsid w:val="00906C71"/>
    <w:rsid w:val="00910FA6"/>
    <w:rsid w:val="00911CDA"/>
    <w:rsid w:val="00911F6D"/>
    <w:rsid w:val="00912365"/>
    <w:rsid w:val="009137BD"/>
    <w:rsid w:val="00913BD4"/>
    <w:rsid w:val="00914B11"/>
    <w:rsid w:val="009152CE"/>
    <w:rsid w:val="00916BD6"/>
    <w:rsid w:val="009171B8"/>
    <w:rsid w:val="00921689"/>
    <w:rsid w:val="00921C5B"/>
    <w:rsid w:val="00922D7B"/>
    <w:rsid w:val="009247E1"/>
    <w:rsid w:val="00924D59"/>
    <w:rsid w:val="00924F9E"/>
    <w:rsid w:val="009256F4"/>
    <w:rsid w:val="00926D0E"/>
    <w:rsid w:val="00926FBC"/>
    <w:rsid w:val="00927E17"/>
    <w:rsid w:val="00930024"/>
    <w:rsid w:val="00931660"/>
    <w:rsid w:val="009337AC"/>
    <w:rsid w:val="00934498"/>
    <w:rsid w:val="009348EC"/>
    <w:rsid w:val="00936DF1"/>
    <w:rsid w:val="00942546"/>
    <w:rsid w:val="009425E6"/>
    <w:rsid w:val="00943664"/>
    <w:rsid w:val="00944933"/>
    <w:rsid w:val="00944C61"/>
    <w:rsid w:val="00944C7A"/>
    <w:rsid w:val="0094549E"/>
    <w:rsid w:val="009461AE"/>
    <w:rsid w:val="009461BC"/>
    <w:rsid w:val="009464A4"/>
    <w:rsid w:val="00946A1C"/>
    <w:rsid w:val="0094779E"/>
    <w:rsid w:val="009479BF"/>
    <w:rsid w:val="009504B7"/>
    <w:rsid w:val="00950E74"/>
    <w:rsid w:val="00950F41"/>
    <w:rsid w:val="00950FBD"/>
    <w:rsid w:val="00953336"/>
    <w:rsid w:val="00954208"/>
    <w:rsid w:val="0095441E"/>
    <w:rsid w:val="009564F4"/>
    <w:rsid w:val="009647D7"/>
    <w:rsid w:val="00964A68"/>
    <w:rsid w:val="00965784"/>
    <w:rsid w:val="009673F3"/>
    <w:rsid w:val="00972AB5"/>
    <w:rsid w:val="00975444"/>
    <w:rsid w:val="00977E29"/>
    <w:rsid w:val="00980A8E"/>
    <w:rsid w:val="009820BE"/>
    <w:rsid w:val="00982BFB"/>
    <w:rsid w:val="009850A5"/>
    <w:rsid w:val="00986078"/>
    <w:rsid w:val="00986462"/>
    <w:rsid w:val="00987199"/>
    <w:rsid w:val="00990BD3"/>
    <w:rsid w:val="00991CBA"/>
    <w:rsid w:val="00993FAF"/>
    <w:rsid w:val="00994752"/>
    <w:rsid w:val="00994921"/>
    <w:rsid w:val="00995B5E"/>
    <w:rsid w:val="009967FC"/>
    <w:rsid w:val="00996907"/>
    <w:rsid w:val="009A0111"/>
    <w:rsid w:val="009A0241"/>
    <w:rsid w:val="009A1BE7"/>
    <w:rsid w:val="009A2018"/>
    <w:rsid w:val="009A23D5"/>
    <w:rsid w:val="009A2E89"/>
    <w:rsid w:val="009A5960"/>
    <w:rsid w:val="009A670A"/>
    <w:rsid w:val="009A743A"/>
    <w:rsid w:val="009B0F70"/>
    <w:rsid w:val="009B276E"/>
    <w:rsid w:val="009B300C"/>
    <w:rsid w:val="009B3792"/>
    <w:rsid w:val="009B4233"/>
    <w:rsid w:val="009B4BB0"/>
    <w:rsid w:val="009B5304"/>
    <w:rsid w:val="009B62C6"/>
    <w:rsid w:val="009B670C"/>
    <w:rsid w:val="009B7A09"/>
    <w:rsid w:val="009C073A"/>
    <w:rsid w:val="009C0E81"/>
    <w:rsid w:val="009C0FD7"/>
    <w:rsid w:val="009C21C2"/>
    <w:rsid w:val="009C27B3"/>
    <w:rsid w:val="009C3DF9"/>
    <w:rsid w:val="009C4213"/>
    <w:rsid w:val="009C439B"/>
    <w:rsid w:val="009C4B18"/>
    <w:rsid w:val="009D05ED"/>
    <w:rsid w:val="009D07A8"/>
    <w:rsid w:val="009D38AA"/>
    <w:rsid w:val="009D3A57"/>
    <w:rsid w:val="009D3CF4"/>
    <w:rsid w:val="009D5A47"/>
    <w:rsid w:val="009D5B5D"/>
    <w:rsid w:val="009D665E"/>
    <w:rsid w:val="009D692E"/>
    <w:rsid w:val="009E0B28"/>
    <w:rsid w:val="009E0FB1"/>
    <w:rsid w:val="009E630E"/>
    <w:rsid w:val="009E6FA7"/>
    <w:rsid w:val="009E7450"/>
    <w:rsid w:val="009F0ABE"/>
    <w:rsid w:val="009F1CEA"/>
    <w:rsid w:val="009F2126"/>
    <w:rsid w:val="009F3141"/>
    <w:rsid w:val="009F348D"/>
    <w:rsid w:val="009F35F6"/>
    <w:rsid w:val="009F4F92"/>
    <w:rsid w:val="009F5060"/>
    <w:rsid w:val="009F53C3"/>
    <w:rsid w:val="009F5E8D"/>
    <w:rsid w:val="009F64E9"/>
    <w:rsid w:val="009F6F17"/>
    <w:rsid w:val="009F7C12"/>
    <w:rsid w:val="00A00BEF"/>
    <w:rsid w:val="00A04624"/>
    <w:rsid w:val="00A056D7"/>
    <w:rsid w:val="00A06DDF"/>
    <w:rsid w:val="00A071A7"/>
    <w:rsid w:val="00A11814"/>
    <w:rsid w:val="00A12710"/>
    <w:rsid w:val="00A130C4"/>
    <w:rsid w:val="00A13BF2"/>
    <w:rsid w:val="00A1544F"/>
    <w:rsid w:val="00A157A5"/>
    <w:rsid w:val="00A1737F"/>
    <w:rsid w:val="00A20CF6"/>
    <w:rsid w:val="00A21B30"/>
    <w:rsid w:val="00A221D4"/>
    <w:rsid w:val="00A23D32"/>
    <w:rsid w:val="00A2476A"/>
    <w:rsid w:val="00A24BEF"/>
    <w:rsid w:val="00A25C7D"/>
    <w:rsid w:val="00A26264"/>
    <w:rsid w:val="00A263B2"/>
    <w:rsid w:val="00A27718"/>
    <w:rsid w:val="00A277C7"/>
    <w:rsid w:val="00A3099A"/>
    <w:rsid w:val="00A30C86"/>
    <w:rsid w:val="00A3176A"/>
    <w:rsid w:val="00A330E8"/>
    <w:rsid w:val="00A34967"/>
    <w:rsid w:val="00A37E57"/>
    <w:rsid w:val="00A4361E"/>
    <w:rsid w:val="00A4406D"/>
    <w:rsid w:val="00A45003"/>
    <w:rsid w:val="00A45A92"/>
    <w:rsid w:val="00A4786B"/>
    <w:rsid w:val="00A51358"/>
    <w:rsid w:val="00A52880"/>
    <w:rsid w:val="00A53016"/>
    <w:rsid w:val="00A53A5A"/>
    <w:rsid w:val="00A53C9F"/>
    <w:rsid w:val="00A54A9F"/>
    <w:rsid w:val="00A54C15"/>
    <w:rsid w:val="00A636DD"/>
    <w:rsid w:val="00A63EE5"/>
    <w:rsid w:val="00A656E8"/>
    <w:rsid w:val="00A66D15"/>
    <w:rsid w:val="00A67056"/>
    <w:rsid w:val="00A67F25"/>
    <w:rsid w:val="00A76EA8"/>
    <w:rsid w:val="00A77344"/>
    <w:rsid w:val="00A802D3"/>
    <w:rsid w:val="00A8030F"/>
    <w:rsid w:val="00A80B5F"/>
    <w:rsid w:val="00A80C23"/>
    <w:rsid w:val="00A81FB1"/>
    <w:rsid w:val="00A82D8A"/>
    <w:rsid w:val="00A83A2D"/>
    <w:rsid w:val="00A83C8C"/>
    <w:rsid w:val="00A83D59"/>
    <w:rsid w:val="00A84464"/>
    <w:rsid w:val="00A8497D"/>
    <w:rsid w:val="00A855A5"/>
    <w:rsid w:val="00A8649E"/>
    <w:rsid w:val="00A86911"/>
    <w:rsid w:val="00A91BC7"/>
    <w:rsid w:val="00A92FE6"/>
    <w:rsid w:val="00A94795"/>
    <w:rsid w:val="00A97B48"/>
    <w:rsid w:val="00AA068A"/>
    <w:rsid w:val="00AA1328"/>
    <w:rsid w:val="00AA1FEB"/>
    <w:rsid w:val="00AA2024"/>
    <w:rsid w:val="00AA3D20"/>
    <w:rsid w:val="00AA4BC9"/>
    <w:rsid w:val="00AA5DB9"/>
    <w:rsid w:val="00AA7434"/>
    <w:rsid w:val="00AB1870"/>
    <w:rsid w:val="00AB35EF"/>
    <w:rsid w:val="00AB66D5"/>
    <w:rsid w:val="00AB6A10"/>
    <w:rsid w:val="00AC0EC5"/>
    <w:rsid w:val="00AC221A"/>
    <w:rsid w:val="00AC28D2"/>
    <w:rsid w:val="00AC2B85"/>
    <w:rsid w:val="00AC2BDE"/>
    <w:rsid w:val="00AC2EAC"/>
    <w:rsid w:val="00AC4DF7"/>
    <w:rsid w:val="00AC72BB"/>
    <w:rsid w:val="00AD048A"/>
    <w:rsid w:val="00AD1819"/>
    <w:rsid w:val="00AD24A2"/>
    <w:rsid w:val="00AD363B"/>
    <w:rsid w:val="00AD41EB"/>
    <w:rsid w:val="00AD43CA"/>
    <w:rsid w:val="00AD4479"/>
    <w:rsid w:val="00AD53D7"/>
    <w:rsid w:val="00AD7FB4"/>
    <w:rsid w:val="00AE10E8"/>
    <w:rsid w:val="00AE12CB"/>
    <w:rsid w:val="00AE1490"/>
    <w:rsid w:val="00AE1658"/>
    <w:rsid w:val="00AE1DC9"/>
    <w:rsid w:val="00AE3AFB"/>
    <w:rsid w:val="00AE4ACB"/>
    <w:rsid w:val="00AE58B6"/>
    <w:rsid w:val="00AF0547"/>
    <w:rsid w:val="00AF0AE9"/>
    <w:rsid w:val="00AF0BDB"/>
    <w:rsid w:val="00AF193B"/>
    <w:rsid w:val="00AF5AF2"/>
    <w:rsid w:val="00AF5F90"/>
    <w:rsid w:val="00AF65D3"/>
    <w:rsid w:val="00B0031A"/>
    <w:rsid w:val="00B016DE"/>
    <w:rsid w:val="00B01C0F"/>
    <w:rsid w:val="00B03CEF"/>
    <w:rsid w:val="00B045FD"/>
    <w:rsid w:val="00B05868"/>
    <w:rsid w:val="00B07390"/>
    <w:rsid w:val="00B074DD"/>
    <w:rsid w:val="00B0781A"/>
    <w:rsid w:val="00B10341"/>
    <w:rsid w:val="00B12F3E"/>
    <w:rsid w:val="00B137E6"/>
    <w:rsid w:val="00B166C0"/>
    <w:rsid w:val="00B16882"/>
    <w:rsid w:val="00B173DA"/>
    <w:rsid w:val="00B202A3"/>
    <w:rsid w:val="00B20B5B"/>
    <w:rsid w:val="00B217F0"/>
    <w:rsid w:val="00B23199"/>
    <w:rsid w:val="00B24B6F"/>
    <w:rsid w:val="00B27674"/>
    <w:rsid w:val="00B27BCD"/>
    <w:rsid w:val="00B30DA6"/>
    <w:rsid w:val="00B30FBD"/>
    <w:rsid w:val="00B31229"/>
    <w:rsid w:val="00B355B8"/>
    <w:rsid w:val="00B36275"/>
    <w:rsid w:val="00B36F9C"/>
    <w:rsid w:val="00B37883"/>
    <w:rsid w:val="00B37C2C"/>
    <w:rsid w:val="00B42C0F"/>
    <w:rsid w:val="00B462B4"/>
    <w:rsid w:val="00B47B32"/>
    <w:rsid w:val="00B47C9A"/>
    <w:rsid w:val="00B50925"/>
    <w:rsid w:val="00B50A66"/>
    <w:rsid w:val="00B50AF7"/>
    <w:rsid w:val="00B5236F"/>
    <w:rsid w:val="00B52611"/>
    <w:rsid w:val="00B52C39"/>
    <w:rsid w:val="00B5380D"/>
    <w:rsid w:val="00B53887"/>
    <w:rsid w:val="00B53E40"/>
    <w:rsid w:val="00B542AA"/>
    <w:rsid w:val="00B54AC0"/>
    <w:rsid w:val="00B54EDF"/>
    <w:rsid w:val="00B550E8"/>
    <w:rsid w:val="00B55757"/>
    <w:rsid w:val="00B560CD"/>
    <w:rsid w:val="00B568CD"/>
    <w:rsid w:val="00B56964"/>
    <w:rsid w:val="00B626E5"/>
    <w:rsid w:val="00B62C53"/>
    <w:rsid w:val="00B6586D"/>
    <w:rsid w:val="00B65E9C"/>
    <w:rsid w:val="00B66631"/>
    <w:rsid w:val="00B719D5"/>
    <w:rsid w:val="00B747E1"/>
    <w:rsid w:val="00B74F3A"/>
    <w:rsid w:val="00B763E9"/>
    <w:rsid w:val="00B82E10"/>
    <w:rsid w:val="00B850BA"/>
    <w:rsid w:val="00B87317"/>
    <w:rsid w:val="00B914BA"/>
    <w:rsid w:val="00B92AD4"/>
    <w:rsid w:val="00B9319E"/>
    <w:rsid w:val="00B93351"/>
    <w:rsid w:val="00B969D0"/>
    <w:rsid w:val="00B974C2"/>
    <w:rsid w:val="00B97B65"/>
    <w:rsid w:val="00BA0C77"/>
    <w:rsid w:val="00BA1FFD"/>
    <w:rsid w:val="00BA4A2A"/>
    <w:rsid w:val="00BA6AD2"/>
    <w:rsid w:val="00BA731F"/>
    <w:rsid w:val="00BB2523"/>
    <w:rsid w:val="00BB3E9E"/>
    <w:rsid w:val="00BB4DCC"/>
    <w:rsid w:val="00BB5151"/>
    <w:rsid w:val="00BB6885"/>
    <w:rsid w:val="00BC1CFC"/>
    <w:rsid w:val="00BC2D4D"/>
    <w:rsid w:val="00BC3181"/>
    <w:rsid w:val="00BC547A"/>
    <w:rsid w:val="00BC5596"/>
    <w:rsid w:val="00BC569A"/>
    <w:rsid w:val="00BC6CFF"/>
    <w:rsid w:val="00BD13EF"/>
    <w:rsid w:val="00BD1C61"/>
    <w:rsid w:val="00BD3307"/>
    <w:rsid w:val="00BD47E3"/>
    <w:rsid w:val="00BE0C16"/>
    <w:rsid w:val="00BE22D5"/>
    <w:rsid w:val="00BE2D57"/>
    <w:rsid w:val="00BE2FD0"/>
    <w:rsid w:val="00BE330D"/>
    <w:rsid w:val="00BE3C87"/>
    <w:rsid w:val="00BE4F5C"/>
    <w:rsid w:val="00BF2570"/>
    <w:rsid w:val="00BF2707"/>
    <w:rsid w:val="00BF2708"/>
    <w:rsid w:val="00BF3448"/>
    <w:rsid w:val="00BF4608"/>
    <w:rsid w:val="00BF515D"/>
    <w:rsid w:val="00BF57F9"/>
    <w:rsid w:val="00BF5BA1"/>
    <w:rsid w:val="00BF6727"/>
    <w:rsid w:val="00BF794C"/>
    <w:rsid w:val="00C00555"/>
    <w:rsid w:val="00C02B2F"/>
    <w:rsid w:val="00C039AC"/>
    <w:rsid w:val="00C03E8E"/>
    <w:rsid w:val="00C04AB8"/>
    <w:rsid w:val="00C07150"/>
    <w:rsid w:val="00C072BF"/>
    <w:rsid w:val="00C1001F"/>
    <w:rsid w:val="00C1019C"/>
    <w:rsid w:val="00C103BF"/>
    <w:rsid w:val="00C103D1"/>
    <w:rsid w:val="00C1170A"/>
    <w:rsid w:val="00C128D0"/>
    <w:rsid w:val="00C130EF"/>
    <w:rsid w:val="00C150F9"/>
    <w:rsid w:val="00C17316"/>
    <w:rsid w:val="00C17E87"/>
    <w:rsid w:val="00C20BEB"/>
    <w:rsid w:val="00C22041"/>
    <w:rsid w:val="00C22F51"/>
    <w:rsid w:val="00C23591"/>
    <w:rsid w:val="00C26CDF"/>
    <w:rsid w:val="00C2735E"/>
    <w:rsid w:val="00C32039"/>
    <w:rsid w:val="00C32415"/>
    <w:rsid w:val="00C32D29"/>
    <w:rsid w:val="00C333F5"/>
    <w:rsid w:val="00C33607"/>
    <w:rsid w:val="00C3382A"/>
    <w:rsid w:val="00C33D57"/>
    <w:rsid w:val="00C3606D"/>
    <w:rsid w:val="00C36E9C"/>
    <w:rsid w:val="00C37949"/>
    <w:rsid w:val="00C40892"/>
    <w:rsid w:val="00C40E92"/>
    <w:rsid w:val="00C41405"/>
    <w:rsid w:val="00C430B0"/>
    <w:rsid w:val="00C44B1E"/>
    <w:rsid w:val="00C50FE7"/>
    <w:rsid w:val="00C5110A"/>
    <w:rsid w:val="00C51C72"/>
    <w:rsid w:val="00C5229A"/>
    <w:rsid w:val="00C52AE7"/>
    <w:rsid w:val="00C53EBD"/>
    <w:rsid w:val="00C54236"/>
    <w:rsid w:val="00C5426E"/>
    <w:rsid w:val="00C547FB"/>
    <w:rsid w:val="00C55AA0"/>
    <w:rsid w:val="00C56124"/>
    <w:rsid w:val="00C6290F"/>
    <w:rsid w:val="00C63061"/>
    <w:rsid w:val="00C6365A"/>
    <w:rsid w:val="00C6549D"/>
    <w:rsid w:val="00C666BE"/>
    <w:rsid w:val="00C66D10"/>
    <w:rsid w:val="00C71516"/>
    <w:rsid w:val="00C72193"/>
    <w:rsid w:val="00C73F9D"/>
    <w:rsid w:val="00C74D37"/>
    <w:rsid w:val="00C75367"/>
    <w:rsid w:val="00C777BE"/>
    <w:rsid w:val="00C82C7B"/>
    <w:rsid w:val="00C83754"/>
    <w:rsid w:val="00C84A65"/>
    <w:rsid w:val="00C8539B"/>
    <w:rsid w:val="00C853A0"/>
    <w:rsid w:val="00C85896"/>
    <w:rsid w:val="00C870D7"/>
    <w:rsid w:val="00C902C8"/>
    <w:rsid w:val="00C927F9"/>
    <w:rsid w:val="00C93BEC"/>
    <w:rsid w:val="00C95DCC"/>
    <w:rsid w:val="00C97D3B"/>
    <w:rsid w:val="00CA2A08"/>
    <w:rsid w:val="00CA4357"/>
    <w:rsid w:val="00CA51A0"/>
    <w:rsid w:val="00CA5F7F"/>
    <w:rsid w:val="00CA6F0B"/>
    <w:rsid w:val="00CB0E2E"/>
    <w:rsid w:val="00CB1304"/>
    <w:rsid w:val="00CB1828"/>
    <w:rsid w:val="00CB264C"/>
    <w:rsid w:val="00CB2762"/>
    <w:rsid w:val="00CB4914"/>
    <w:rsid w:val="00CB6A61"/>
    <w:rsid w:val="00CB7609"/>
    <w:rsid w:val="00CB79C8"/>
    <w:rsid w:val="00CC0477"/>
    <w:rsid w:val="00CC0A36"/>
    <w:rsid w:val="00CC26F7"/>
    <w:rsid w:val="00CC34AB"/>
    <w:rsid w:val="00CC3545"/>
    <w:rsid w:val="00CC3DF7"/>
    <w:rsid w:val="00CC46A2"/>
    <w:rsid w:val="00CC514C"/>
    <w:rsid w:val="00CC56CC"/>
    <w:rsid w:val="00CC6567"/>
    <w:rsid w:val="00CC6A26"/>
    <w:rsid w:val="00CC6EE6"/>
    <w:rsid w:val="00CC7460"/>
    <w:rsid w:val="00CC7A44"/>
    <w:rsid w:val="00CD0465"/>
    <w:rsid w:val="00CD0EAD"/>
    <w:rsid w:val="00CD0F03"/>
    <w:rsid w:val="00CD1856"/>
    <w:rsid w:val="00CD285B"/>
    <w:rsid w:val="00CD3FFA"/>
    <w:rsid w:val="00CD4F75"/>
    <w:rsid w:val="00CE2168"/>
    <w:rsid w:val="00CE7E51"/>
    <w:rsid w:val="00CF2810"/>
    <w:rsid w:val="00CF41B4"/>
    <w:rsid w:val="00CF5554"/>
    <w:rsid w:val="00CF5DF6"/>
    <w:rsid w:val="00CF6C21"/>
    <w:rsid w:val="00CF7FBA"/>
    <w:rsid w:val="00D01084"/>
    <w:rsid w:val="00D01721"/>
    <w:rsid w:val="00D03AAD"/>
    <w:rsid w:val="00D043B4"/>
    <w:rsid w:val="00D04A0C"/>
    <w:rsid w:val="00D04ABC"/>
    <w:rsid w:val="00D068E1"/>
    <w:rsid w:val="00D06BB9"/>
    <w:rsid w:val="00D10EE5"/>
    <w:rsid w:val="00D12247"/>
    <w:rsid w:val="00D1279C"/>
    <w:rsid w:val="00D137A8"/>
    <w:rsid w:val="00D203FB"/>
    <w:rsid w:val="00D2042D"/>
    <w:rsid w:val="00D21A9A"/>
    <w:rsid w:val="00D21F5A"/>
    <w:rsid w:val="00D22285"/>
    <w:rsid w:val="00D22F46"/>
    <w:rsid w:val="00D250B9"/>
    <w:rsid w:val="00D261EF"/>
    <w:rsid w:val="00D2696D"/>
    <w:rsid w:val="00D307B0"/>
    <w:rsid w:val="00D30DCA"/>
    <w:rsid w:val="00D32012"/>
    <w:rsid w:val="00D32E66"/>
    <w:rsid w:val="00D3348C"/>
    <w:rsid w:val="00D35CA2"/>
    <w:rsid w:val="00D35EF1"/>
    <w:rsid w:val="00D36BC3"/>
    <w:rsid w:val="00D36E7A"/>
    <w:rsid w:val="00D37110"/>
    <w:rsid w:val="00D40796"/>
    <w:rsid w:val="00D42070"/>
    <w:rsid w:val="00D43536"/>
    <w:rsid w:val="00D45207"/>
    <w:rsid w:val="00D45F57"/>
    <w:rsid w:val="00D467C2"/>
    <w:rsid w:val="00D50CE4"/>
    <w:rsid w:val="00D50E66"/>
    <w:rsid w:val="00D5178F"/>
    <w:rsid w:val="00D51959"/>
    <w:rsid w:val="00D52D06"/>
    <w:rsid w:val="00D53233"/>
    <w:rsid w:val="00D53462"/>
    <w:rsid w:val="00D53B73"/>
    <w:rsid w:val="00D55D01"/>
    <w:rsid w:val="00D55EA0"/>
    <w:rsid w:val="00D56E78"/>
    <w:rsid w:val="00D577F7"/>
    <w:rsid w:val="00D603A8"/>
    <w:rsid w:val="00D606EC"/>
    <w:rsid w:val="00D6115E"/>
    <w:rsid w:val="00D622CD"/>
    <w:rsid w:val="00D63863"/>
    <w:rsid w:val="00D65739"/>
    <w:rsid w:val="00D6610C"/>
    <w:rsid w:val="00D70964"/>
    <w:rsid w:val="00D70977"/>
    <w:rsid w:val="00D71E94"/>
    <w:rsid w:val="00D737D6"/>
    <w:rsid w:val="00D73A3E"/>
    <w:rsid w:val="00D73F00"/>
    <w:rsid w:val="00D73F7F"/>
    <w:rsid w:val="00D74227"/>
    <w:rsid w:val="00D7553C"/>
    <w:rsid w:val="00D759E9"/>
    <w:rsid w:val="00D76F53"/>
    <w:rsid w:val="00D7754A"/>
    <w:rsid w:val="00D804FA"/>
    <w:rsid w:val="00D825F4"/>
    <w:rsid w:val="00D856D9"/>
    <w:rsid w:val="00D85F79"/>
    <w:rsid w:val="00D86647"/>
    <w:rsid w:val="00D86CCE"/>
    <w:rsid w:val="00D92A36"/>
    <w:rsid w:val="00D93B67"/>
    <w:rsid w:val="00D9560B"/>
    <w:rsid w:val="00D95673"/>
    <w:rsid w:val="00D962F3"/>
    <w:rsid w:val="00D9796D"/>
    <w:rsid w:val="00DA028B"/>
    <w:rsid w:val="00DA0BED"/>
    <w:rsid w:val="00DA19AF"/>
    <w:rsid w:val="00DA2C91"/>
    <w:rsid w:val="00DA3180"/>
    <w:rsid w:val="00DA38CF"/>
    <w:rsid w:val="00DA39E2"/>
    <w:rsid w:val="00DA6930"/>
    <w:rsid w:val="00DA6AC9"/>
    <w:rsid w:val="00DA7216"/>
    <w:rsid w:val="00DA74E7"/>
    <w:rsid w:val="00DB0970"/>
    <w:rsid w:val="00DB0E86"/>
    <w:rsid w:val="00DB10F0"/>
    <w:rsid w:val="00DB4402"/>
    <w:rsid w:val="00DB6B03"/>
    <w:rsid w:val="00DB7208"/>
    <w:rsid w:val="00DB776F"/>
    <w:rsid w:val="00DB7F4F"/>
    <w:rsid w:val="00DC4C3D"/>
    <w:rsid w:val="00DC6033"/>
    <w:rsid w:val="00DD0F83"/>
    <w:rsid w:val="00DD2824"/>
    <w:rsid w:val="00DD3ACD"/>
    <w:rsid w:val="00DD46A3"/>
    <w:rsid w:val="00DD4823"/>
    <w:rsid w:val="00DD560F"/>
    <w:rsid w:val="00DD5EDE"/>
    <w:rsid w:val="00DD7783"/>
    <w:rsid w:val="00DD7B08"/>
    <w:rsid w:val="00DD7D3E"/>
    <w:rsid w:val="00DE0767"/>
    <w:rsid w:val="00DE25F8"/>
    <w:rsid w:val="00DE30FE"/>
    <w:rsid w:val="00DF160D"/>
    <w:rsid w:val="00DF1F56"/>
    <w:rsid w:val="00DF2334"/>
    <w:rsid w:val="00DF3DB5"/>
    <w:rsid w:val="00DF445F"/>
    <w:rsid w:val="00DF638E"/>
    <w:rsid w:val="00DF6548"/>
    <w:rsid w:val="00E0561D"/>
    <w:rsid w:val="00E0592C"/>
    <w:rsid w:val="00E05E4F"/>
    <w:rsid w:val="00E076C6"/>
    <w:rsid w:val="00E07F9C"/>
    <w:rsid w:val="00E10679"/>
    <w:rsid w:val="00E10A21"/>
    <w:rsid w:val="00E141B5"/>
    <w:rsid w:val="00E14935"/>
    <w:rsid w:val="00E152FC"/>
    <w:rsid w:val="00E15CDA"/>
    <w:rsid w:val="00E16B47"/>
    <w:rsid w:val="00E172F8"/>
    <w:rsid w:val="00E21549"/>
    <w:rsid w:val="00E21AED"/>
    <w:rsid w:val="00E2303D"/>
    <w:rsid w:val="00E23133"/>
    <w:rsid w:val="00E23160"/>
    <w:rsid w:val="00E23514"/>
    <w:rsid w:val="00E23558"/>
    <w:rsid w:val="00E253F3"/>
    <w:rsid w:val="00E25FF8"/>
    <w:rsid w:val="00E26A95"/>
    <w:rsid w:val="00E26E2A"/>
    <w:rsid w:val="00E30173"/>
    <w:rsid w:val="00E307D8"/>
    <w:rsid w:val="00E313AC"/>
    <w:rsid w:val="00E33404"/>
    <w:rsid w:val="00E34CAF"/>
    <w:rsid w:val="00E35875"/>
    <w:rsid w:val="00E361BE"/>
    <w:rsid w:val="00E36DB3"/>
    <w:rsid w:val="00E37BC9"/>
    <w:rsid w:val="00E40A1F"/>
    <w:rsid w:val="00E41409"/>
    <w:rsid w:val="00E41CEC"/>
    <w:rsid w:val="00E45729"/>
    <w:rsid w:val="00E45F71"/>
    <w:rsid w:val="00E51456"/>
    <w:rsid w:val="00E51BAB"/>
    <w:rsid w:val="00E54681"/>
    <w:rsid w:val="00E55EB4"/>
    <w:rsid w:val="00E56FD4"/>
    <w:rsid w:val="00E5712D"/>
    <w:rsid w:val="00E601FA"/>
    <w:rsid w:val="00E603F9"/>
    <w:rsid w:val="00E613BF"/>
    <w:rsid w:val="00E61819"/>
    <w:rsid w:val="00E61C2F"/>
    <w:rsid w:val="00E634C1"/>
    <w:rsid w:val="00E63DAA"/>
    <w:rsid w:val="00E64E86"/>
    <w:rsid w:val="00E67DCA"/>
    <w:rsid w:val="00E70490"/>
    <w:rsid w:val="00E723EF"/>
    <w:rsid w:val="00E72900"/>
    <w:rsid w:val="00E7528E"/>
    <w:rsid w:val="00E75898"/>
    <w:rsid w:val="00E77FA7"/>
    <w:rsid w:val="00E808E2"/>
    <w:rsid w:val="00E80B98"/>
    <w:rsid w:val="00E81A95"/>
    <w:rsid w:val="00E82E88"/>
    <w:rsid w:val="00E83882"/>
    <w:rsid w:val="00E83E57"/>
    <w:rsid w:val="00E84D42"/>
    <w:rsid w:val="00E86613"/>
    <w:rsid w:val="00E86F94"/>
    <w:rsid w:val="00E87ACC"/>
    <w:rsid w:val="00E92076"/>
    <w:rsid w:val="00E9278D"/>
    <w:rsid w:val="00E92C00"/>
    <w:rsid w:val="00E948F9"/>
    <w:rsid w:val="00E97569"/>
    <w:rsid w:val="00E97800"/>
    <w:rsid w:val="00E97B1E"/>
    <w:rsid w:val="00EA2C33"/>
    <w:rsid w:val="00EA5D35"/>
    <w:rsid w:val="00EA7039"/>
    <w:rsid w:val="00EB01D7"/>
    <w:rsid w:val="00EB119C"/>
    <w:rsid w:val="00EB2940"/>
    <w:rsid w:val="00EB2ADA"/>
    <w:rsid w:val="00EB3B16"/>
    <w:rsid w:val="00EB3EDB"/>
    <w:rsid w:val="00EB4EAE"/>
    <w:rsid w:val="00EB7486"/>
    <w:rsid w:val="00EB7A3B"/>
    <w:rsid w:val="00EC03D2"/>
    <w:rsid w:val="00EC16FA"/>
    <w:rsid w:val="00EC2578"/>
    <w:rsid w:val="00EC2B4A"/>
    <w:rsid w:val="00EC3D33"/>
    <w:rsid w:val="00EC51CE"/>
    <w:rsid w:val="00EC538D"/>
    <w:rsid w:val="00EC5843"/>
    <w:rsid w:val="00EC6F16"/>
    <w:rsid w:val="00EC7DD1"/>
    <w:rsid w:val="00ED0EF3"/>
    <w:rsid w:val="00ED38A8"/>
    <w:rsid w:val="00ED581C"/>
    <w:rsid w:val="00ED597E"/>
    <w:rsid w:val="00ED748D"/>
    <w:rsid w:val="00EE34AB"/>
    <w:rsid w:val="00EE3C31"/>
    <w:rsid w:val="00EE4595"/>
    <w:rsid w:val="00EE4B0A"/>
    <w:rsid w:val="00EE5D91"/>
    <w:rsid w:val="00EE67BB"/>
    <w:rsid w:val="00EE697C"/>
    <w:rsid w:val="00EE71C0"/>
    <w:rsid w:val="00EE7C93"/>
    <w:rsid w:val="00EF2EDE"/>
    <w:rsid w:val="00EF2FC5"/>
    <w:rsid w:val="00EF3C81"/>
    <w:rsid w:val="00EF6451"/>
    <w:rsid w:val="00F00186"/>
    <w:rsid w:val="00F012BC"/>
    <w:rsid w:val="00F02E1E"/>
    <w:rsid w:val="00F04049"/>
    <w:rsid w:val="00F05970"/>
    <w:rsid w:val="00F07019"/>
    <w:rsid w:val="00F0766E"/>
    <w:rsid w:val="00F07740"/>
    <w:rsid w:val="00F106E6"/>
    <w:rsid w:val="00F11237"/>
    <w:rsid w:val="00F117F5"/>
    <w:rsid w:val="00F13CD2"/>
    <w:rsid w:val="00F15301"/>
    <w:rsid w:val="00F1660B"/>
    <w:rsid w:val="00F1661C"/>
    <w:rsid w:val="00F1680C"/>
    <w:rsid w:val="00F16A20"/>
    <w:rsid w:val="00F16A51"/>
    <w:rsid w:val="00F17A73"/>
    <w:rsid w:val="00F17BA8"/>
    <w:rsid w:val="00F22A66"/>
    <w:rsid w:val="00F2303A"/>
    <w:rsid w:val="00F231B3"/>
    <w:rsid w:val="00F23C2B"/>
    <w:rsid w:val="00F24013"/>
    <w:rsid w:val="00F25653"/>
    <w:rsid w:val="00F325CE"/>
    <w:rsid w:val="00F33255"/>
    <w:rsid w:val="00F334BD"/>
    <w:rsid w:val="00F354AE"/>
    <w:rsid w:val="00F3665F"/>
    <w:rsid w:val="00F4024C"/>
    <w:rsid w:val="00F42D05"/>
    <w:rsid w:val="00F43B2D"/>
    <w:rsid w:val="00F446E9"/>
    <w:rsid w:val="00F46329"/>
    <w:rsid w:val="00F46A1D"/>
    <w:rsid w:val="00F507B8"/>
    <w:rsid w:val="00F51725"/>
    <w:rsid w:val="00F51782"/>
    <w:rsid w:val="00F51C52"/>
    <w:rsid w:val="00F542FF"/>
    <w:rsid w:val="00F55200"/>
    <w:rsid w:val="00F554C3"/>
    <w:rsid w:val="00F555C6"/>
    <w:rsid w:val="00F56926"/>
    <w:rsid w:val="00F56C5D"/>
    <w:rsid w:val="00F600C1"/>
    <w:rsid w:val="00F616A3"/>
    <w:rsid w:val="00F636FF"/>
    <w:rsid w:val="00F63F5F"/>
    <w:rsid w:val="00F64FFE"/>
    <w:rsid w:val="00F6699E"/>
    <w:rsid w:val="00F70832"/>
    <w:rsid w:val="00F70CB5"/>
    <w:rsid w:val="00F719D2"/>
    <w:rsid w:val="00F73542"/>
    <w:rsid w:val="00F73633"/>
    <w:rsid w:val="00F73B91"/>
    <w:rsid w:val="00F74135"/>
    <w:rsid w:val="00F74E76"/>
    <w:rsid w:val="00F75AD9"/>
    <w:rsid w:val="00F800C2"/>
    <w:rsid w:val="00F80A92"/>
    <w:rsid w:val="00F8159F"/>
    <w:rsid w:val="00F821A3"/>
    <w:rsid w:val="00F846AE"/>
    <w:rsid w:val="00F86657"/>
    <w:rsid w:val="00F8689C"/>
    <w:rsid w:val="00F86B55"/>
    <w:rsid w:val="00F876A3"/>
    <w:rsid w:val="00F90153"/>
    <w:rsid w:val="00F907E9"/>
    <w:rsid w:val="00F90B13"/>
    <w:rsid w:val="00F923D7"/>
    <w:rsid w:val="00F926B8"/>
    <w:rsid w:val="00F95CFB"/>
    <w:rsid w:val="00F95E07"/>
    <w:rsid w:val="00F96236"/>
    <w:rsid w:val="00F9781C"/>
    <w:rsid w:val="00F97CC8"/>
    <w:rsid w:val="00FA0799"/>
    <w:rsid w:val="00FA088A"/>
    <w:rsid w:val="00FA1E14"/>
    <w:rsid w:val="00FA4D57"/>
    <w:rsid w:val="00FA6156"/>
    <w:rsid w:val="00FA7106"/>
    <w:rsid w:val="00FB0D96"/>
    <w:rsid w:val="00FB2243"/>
    <w:rsid w:val="00FB30D7"/>
    <w:rsid w:val="00FB4915"/>
    <w:rsid w:val="00FB61A6"/>
    <w:rsid w:val="00FB79AD"/>
    <w:rsid w:val="00FB7FF3"/>
    <w:rsid w:val="00FC2831"/>
    <w:rsid w:val="00FC32B7"/>
    <w:rsid w:val="00FC3BE0"/>
    <w:rsid w:val="00FC52D7"/>
    <w:rsid w:val="00FC5A81"/>
    <w:rsid w:val="00FC744B"/>
    <w:rsid w:val="00FD08FA"/>
    <w:rsid w:val="00FD0F94"/>
    <w:rsid w:val="00FD18D3"/>
    <w:rsid w:val="00FD3207"/>
    <w:rsid w:val="00FD3797"/>
    <w:rsid w:val="00FD44EC"/>
    <w:rsid w:val="00FD4B1C"/>
    <w:rsid w:val="00FD4C71"/>
    <w:rsid w:val="00FD5273"/>
    <w:rsid w:val="00FD5397"/>
    <w:rsid w:val="00FD75C3"/>
    <w:rsid w:val="00FE391F"/>
    <w:rsid w:val="00FE3A92"/>
    <w:rsid w:val="00FE5473"/>
    <w:rsid w:val="00FE5846"/>
    <w:rsid w:val="00FE6385"/>
    <w:rsid w:val="00FE6E8F"/>
    <w:rsid w:val="00FF38CA"/>
    <w:rsid w:val="00FF45C8"/>
    <w:rsid w:val="00FF4A12"/>
    <w:rsid w:val="00FF61AC"/>
    <w:rsid w:val="00FF797E"/>
    <w:rsid w:val="00FF7CF4"/>
    <w:rsid w:val="013712F7"/>
    <w:rsid w:val="01573AFE"/>
    <w:rsid w:val="01CA0168"/>
    <w:rsid w:val="01D77F38"/>
    <w:rsid w:val="01DF0924"/>
    <w:rsid w:val="01E1403D"/>
    <w:rsid w:val="01FA26CA"/>
    <w:rsid w:val="02066CDF"/>
    <w:rsid w:val="02217FDE"/>
    <w:rsid w:val="024226EB"/>
    <w:rsid w:val="0258666A"/>
    <w:rsid w:val="02CE1E54"/>
    <w:rsid w:val="02D7569E"/>
    <w:rsid w:val="030B390F"/>
    <w:rsid w:val="031075BD"/>
    <w:rsid w:val="031135F3"/>
    <w:rsid w:val="03504352"/>
    <w:rsid w:val="03641A83"/>
    <w:rsid w:val="03641D32"/>
    <w:rsid w:val="0388243A"/>
    <w:rsid w:val="04045BB6"/>
    <w:rsid w:val="04142E23"/>
    <w:rsid w:val="041E6593"/>
    <w:rsid w:val="043A04D7"/>
    <w:rsid w:val="04567465"/>
    <w:rsid w:val="04602829"/>
    <w:rsid w:val="049368E6"/>
    <w:rsid w:val="04A94FE9"/>
    <w:rsid w:val="04C26299"/>
    <w:rsid w:val="04C86784"/>
    <w:rsid w:val="04CA4218"/>
    <w:rsid w:val="04ED4256"/>
    <w:rsid w:val="050A08D0"/>
    <w:rsid w:val="052547E9"/>
    <w:rsid w:val="05790E33"/>
    <w:rsid w:val="05B43ED2"/>
    <w:rsid w:val="05B942A7"/>
    <w:rsid w:val="05BA3EE3"/>
    <w:rsid w:val="05CA6320"/>
    <w:rsid w:val="05F61781"/>
    <w:rsid w:val="06091024"/>
    <w:rsid w:val="06264B64"/>
    <w:rsid w:val="063F56D1"/>
    <w:rsid w:val="06551B06"/>
    <w:rsid w:val="06624F75"/>
    <w:rsid w:val="066317AE"/>
    <w:rsid w:val="06785D1D"/>
    <w:rsid w:val="068541B7"/>
    <w:rsid w:val="06B72293"/>
    <w:rsid w:val="06B84C89"/>
    <w:rsid w:val="06DE6FFD"/>
    <w:rsid w:val="06E15F8D"/>
    <w:rsid w:val="06F33073"/>
    <w:rsid w:val="07025C4D"/>
    <w:rsid w:val="07282C4E"/>
    <w:rsid w:val="07714297"/>
    <w:rsid w:val="078F439B"/>
    <w:rsid w:val="079D2536"/>
    <w:rsid w:val="07C64B1E"/>
    <w:rsid w:val="07ED0962"/>
    <w:rsid w:val="081656A2"/>
    <w:rsid w:val="083C3382"/>
    <w:rsid w:val="084C5B3B"/>
    <w:rsid w:val="087600E8"/>
    <w:rsid w:val="087D5842"/>
    <w:rsid w:val="089111A7"/>
    <w:rsid w:val="08A84322"/>
    <w:rsid w:val="08BD6DDC"/>
    <w:rsid w:val="08D72A7C"/>
    <w:rsid w:val="09042DC7"/>
    <w:rsid w:val="09061CA9"/>
    <w:rsid w:val="090F6C54"/>
    <w:rsid w:val="093132F5"/>
    <w:rsid w:val="09355301"/>
    <w:rsid w:val="093F1532"/>
    <w:rsid w:val="09731621"/>
    <w:rsid w:val="097A696F"/>
    <w:rsid w:val="097D760A"/>
    <w:rsid w:val="097F70B1"/>
    <w:rsid w:val="09846B73"/>
    <w:rsid w:val="09E76C7A"/>
    <w:rsid w:val="09EB0DE3"/>
    <w:rsid w:val="0A1A3574"/>
    <w:rsid w:val="0A43750B"/>
    <w:rsid w:val="0A5A656F"/>
    <w:rsid w:val="0A6C6F4F"/>
    <w:rsid w:val="0A6F2F35"/>
    <w:rsid w:val="0A6F7370"/>
    <w:rsid w:val="0A7001D5"/>
    <w:rsid w:val="0AA96D25"/>
    <w:rsid w:val="0AC91212"/>
    <w:rsid w:val="0AF13158"/>
    <w:rsid w:val="0AFE54BB"/>
    <w:rsid w:val="0B145323"/>
    <w:rsid w:val="0B567948"/>
    <w:rsid w:val="0B580F21"/>
    <w:rsid w:val="0B901D30"/>
    <w:rsid w:val="0B962AE2"/>
    <w:rsid w:val="0BBA7FA3"/>
    <w:rsid w:val="0BEE61C9"/>
    <w:rsid w:val="0C0E1F42"/>
    <w:rsid w:val="0C260EFE"/>
    <w:rsid w:val="0C263D9B"/>
    <w:rsid w:val="0C3D4BD6"/>
    <w:rsid w:val="0C603FD0"/>
    <w:rsid w:val="0C660466"/>
    <w:rsid w:val="0C7451AE"/>
    <w:rsid w:val="0C894EE0"/>
    <w:rsid w:val="0CBE123D"/>
    <w:rsid w:val="0D0B0EA8"/>
    <w:rsid w:val="0D17026B"/>
    <w:rsid w:val="0D6A610A"/>
    <w:rsid w:val="0DA421C7"/>
    <w:rsid w:val="0DCF788B"/>
    <w:rsid w:val="0DD40792"/>
    <w:rsid w:val="0DD61514"/>
    <w:rsid w:val="0DDA311A"/>
    <w:rsid w:val="0DDC59AD"/>
    <w:rsid w:val="0DF537EA"/>
    <w:rsid w:val="0E177D56"/>
    <w:rsid w:val="0E1D7C23"/>
    <w:rsid w:val="0E322572"/>
    <w:rsid w:val="0E3E79DA"/>
    <w:rsid w:val="0E552C3C"/>
    <w:rsid w:val="0E7527F9"/>
    <w:rsid w:val="0E85321C"/>
    <w:rsid w:val="0EB53E5F"/>
    <w:rsid w:val="0EC20452"/>
    <w:rsid w:val="0ED067DA"/>
    <w:rsid w:val="0F040425"/>
    <w:rsid w:val="0F052A35"/>
    <w:rsid w:val="0F1369A0"/>
    <w:rsid w:val="0F3A3151"/>
    <w:rsid w:val="0F736462"/>
    <w:rsid w:val="0F890F70"/>
    <w:rsid w:val="0F9F0794"/>
    <w:rsid w:val="0FC1070A"/>
    <w:rsid w:val="0FCA3255"/>
    <w:rsid w:val="0FD00A77"/>
    <w:rsid w:val="0FE51E5B"/>
    <w:rsid w:val="0FE60E79"/>
    <w:rsid w:val="0FED50D6"/>
    <w:rsid w:val="0FFC0435"/>
    <w:rsid w:val="100D4280"/>
    <w:rsid w:val="1048008D"/>
    <w:rsid w:val="104810B8"/>
    <w:rsid w:val="109D00F2"/>
    <w:rsid w:val="10C11926"/>
    <w:rsid w:val="10F474EE"/>
    <w:rsid w:val="11245377"/>
    <w:rsid w:val="114A3B4D"/>
    <w:rsid w:val="11507CEB"/>
    <w:rsid w:val="1159555B"/>
    <w:rsid w:val="115E0559"/>
    <w:rsid w:val="116A2E6F"/>
    <w:rsid w:val="116F21F2"/>
    <w:rsid w:val="117F6121"/>
    <w:rsid w:val="118E1C2E"/>
    <w:rsid w:val="119C367A"/>
    <w:rsid w:val="11BA4A1E"/>
    <w:rsid w:val="11E40D7F"/>
    <w:rsid w:val="120423D6"/>
    <w:rsid w:val="121841C1"/>
    <w:rsid w:val="127466C9"/>
    <w:rsid w:val="12782420"/>
    <w:rsid w:val="127851D9"/>
    <w:rsid w:val="12C021D1"/>
    <w:rsid w:val="12D74F8B"/>
    <w:rsid w:val="12E162D1"/>
    <w:rsid w:val="12EB17AC"/>
    <w:rsid w:val="12F017BB"/>
    <w:rsid w:val="12FB581A"/>
    <w:rsid w:val="131B195F"/>
    <w:rsid w:val="132B6C4F"/>
    <w:rsid w:val="1337025D"/>
    <w:rsid w:val="13371836"/>
    <w:rsid w:val="133A75CD"/>
    <w:rsid w:val="1365235F"/>
    <w:rsid w:val="13710AA3"/>
    <w:rsid w:val="13932725"/>
    <w:rsid w:val="13A20E74"/>
    <w:rsid w:val="13DE2CF6"/>
    <w:rsid w:val="145848DF"/>
    <w:rsid w:val="147D3957"/>
    <w:rsid w:val="147F2243"/>
    <w:rsid w:val="14826EE7"/>
    <w:rsid w:val="149217AC"/>
    <w:rsid w:val="14A57D1D"/>
    <w:rsid w:val="14AD348E"/>
    <w:rsid w:val="14C47869"/>
    <w:rsid w:val="14F15F90"/>
    <w:rsid w:val="14F236C9"/>
    <w:rsid w:val="14F9325B"/>
    <w:rsid w:val="15030EE6"/>
    <w:rsid w:val="15064890"/>
    <w:rsid w:val="155913E5"/>
    <w:rsid w:val="15713088"/>
    <w:rsid w:val="15877BB6"/>
    <w:rsid w:val="158C2ACE"/>
    <w:rsid w:val="15AE5BD7"/>
    <w:rsid w:val="15B16274"/>
    <w:rsid w:val="15C119DB"/>
    <w:rsid w:val="1626708A"/>
    <w:rsid w:val="1660354E"/>
    <w:rsid w:val="16673426"/>
    <w:rsid w:val="167760BD"/>
    <w:rsid w:val="16D90070"/>
    <w:rsid w:val="16F46EA7"/>
    <w:rsid w:val="170016F9"/>
    <w:rsid w:val="17090292"/>
    <w:rsid w:val="170C4C5B"/>
    <w:rsid w:val="171D24C9"/>
    <w:rsid w:val="17485F69"/>
    <w:rsid w:val="17710C68"/>
    <w:rsid w:val="17A128AE"/>
    <w:rsid w:val="17AE1F68"/>
    <w:rsid w:val="17BE6898"/>
    <w:rsid w:val="17CE7E68"/>
    <w:rsid w:val="17FA2DB4"/>
    <w:rsid w:val="18003E44"/>
    <w:rsid w:val="180F2092"/>
    <w:rsid w:val="18191A2A"/>
    <w:rsid w:val="181C333C"/>
    <w:rsid w:val="18360A44"/>
    <w:rsid w:val="1844486C"/>
    <w:rsid w:val="186A4053"/>
    <w:rsid w:val="186F26DA"/>
    <w:rsid w:val="187C1BE1"/>
    <w:rsid w:val="18837C1B"/>
    <w:rsid w:val="18854FFB"/>
    <w:rsid w:val="188C16CD"/>
    <w:rsid w:val="189D6891"/>
    <w:rsid w:val="18B10F2E"/>
    <w:rsid w:val="18B369DE"/>
    <w:rsid w:val="18C21DEB"/>
    <w:rsid w:val="18C3521A"/>
    <w:rsid w:val="18D6341D"/>
    <w:rsid w:val="18EA7D3D"/>
    <w:rsid w:val="18EB3811"/>
    <w:rsid w:val="1931322F"/>
    <w:rsid w:val="193D3843"/>
    <w:rsid w:val="193D6E48"/>
    <w:rsid w:val="19452731"/>
    <w:rsid w:val="196266D3"/>
    <w:rsid w:val="197D517F"/>
    <w:rsid w:val="197E4D32"/>
    <w:rsid w:val="19800843"/>
    <w:rsid w:val="19897895"/>
    <w:rsid w:val="19AC242B"/>
    <w:rsid w:val="19C504B3"/>
    <w:rsid w:val="19D220A6"/>
    <w:rsid w:val="19D54A32"/>
    <w:rsid w:val="19DD4C83"/>
    <w:rsid w:val="19FE177B"/>
    <w:rsid w:val="19FE6A54"/>
    <w:rsid w:val="1A611D0E"/>
    <w:rsid w:val="1A614359"/>
    <w:rsid w:val="1A7316EC"/>
    <w:rsid w:val="1A7365F3"/>
    <w:rsid w:val="1A7474CE"/>
    <w:rsid w:val="1A7B151D"/>
    <w:rsid w:val="1A7C5A1C"/>
    <w:rsid w:val="1A8D02E2"/>
    <w:rsid w:val="1AA82C77"/>
    <w:rsid w:val="1AAE76CB"/>
    <w:rsid w:val="1AAF06BE"/>
    <w:rsid w:val="1AB063D9"/>
    <w:rsid w:val="1AEC5DE6"/>
    <w:rsid w:val="1AFC6F1F"/>
    <w:rsid w:val="1B0439F0"/>
    <w:rsid w:val="1B3A55E1"/>
    <w:rsid w:val="1B817284"/>
    <w:rsid w:val="1BB02E33"/>
    <w:rsid w:val="1BC25F36"/>
    <w:rsid w:val="1BEB3B51"/>
    <w:rsid w:val="1BEC03F5"/>
    <w:rsid w:val="1C166281"/>
    <w:rsid w:val="1C1D283D"/>
    <w:rsid w:val="1C356C36"/>
    <w:rsid w:val="1C4E1577"/>
    <w:rsid w:val="1C6A31F4"/>
    <w:rsid w:val="1C9A3AD9"/>
    <w:rsid w:val="1CC20464"/>
    <w:rsid w:val="1D024E79"/>
    <w:rsid w:val="1D08473C"/>
    <w:rsid w:val="1D187DC9"/>
    <w:rsid w:val="1D296796"/>
    <w:rsid w:val="1D46319A"/>
    <w:rsid w:val="1D501994"/>
    <w:rsid w:val="1D5A03F0"/>
    <w:rsid w:val="1D814AC1"/>
    <w:rsid w:val="1D891325"/>
    <w:rsid w:val="1D927319"/>
    <w:rsid w:val="1DCC23CF"/>
    <w:rsid w:val="1DCD7423"/>
    <w:rsid w:val="1DDB62F7"/>
    <w:rsid w:val="1DE1598C"/>
    <w:rsid w:val="1E1C0A33"/>
    <w:rsid w:val="1E206F43"/>
    <w:rsid w:val="1E33092F"/>
    <w:rsid w:val="1E3A0A1A"/>
    <w:rsid w:val="1E6C6ADE"/>
    <w:rsid w:val="1E6F38D0"/>
    <w:rsid w:val="1E7F010E"/>
    <w:rsid w:val="1EA062D6"/>
    <w:rsid w:val="1EAD710C"/>
    <w:rsid w:val="1F1761C5"/>
    <w:rsid w:val="1F416EC3"/>
    <w:rsid w:val="1F545CE1"/>
    <w:rsid w:val="1F5B366A"/>
    <w:rsid w:val="1F9F033C"/>
    <w:rsid w:val="1FD15A85"/>
    <w:rsid w:val="201766EC"/>
    <w:rsid w:val="20195940"/>
    <w:rsid w:val="201C349F"/>
    <w:rsid w:val="201C589B"/>
    <w:rsid w:val="203171E6"/>
    <w:rsid w:val="203B55B1"/>
    <w:rsid w:val="204844D6"/>
    <w:rsid w:val="2093256C"/>
    <w:rsid w:val="20F9026B"/>
    <w:rsid w:val="214B2F82"/>
    <w:rsid w:val="215D636A"/>
    <w:rsid w:val="216713E7"/>
    <w:rsid w:val="216B7513"/>
    <w:rsid w:val="216D1946"/>
    <w:rsid w:val="21873BD6"/>
    <w:rsid w:val="21965BA3"/>
    <w:rsid w:val="21EB7868"/>
    <w:rsid w:val="220C5E9D"/>
    <w:rsid w:val="221F754F"/>
    <w:rsid w:val="22374476"/>
    <w:rsid w:val="22423815"/>
    <w:rsid w:val="22490043"/>
    <w:rsid w:val="225E7AEF"/>
    <w:rsid w:val="22697FB6"/>
    <w:rsid w:val="22CC64AE"/>
    <w:rsid w:val="22D8747F"/>
    <w:rsid w:val="22F3741D"/>
    <w:rsid w:val="232855B4"/>
    <w:rsid w:val="23291412"/>
    <w:rsid w:val="2336068A"/>
    <w:rsid w:val="23555D8E"/>
    <w:rsid w:val="236052CE"/>
    <w:rsid w:val="23711EA3"/>
    <w:rsid w:val="2388116A"/>
    <w:rsid w:val="23935EDE"/>
    <w:rsid w:val="23C31F4F"/>
    <w:rsid w:val="23D04DF2"/>
    <w:rsid w:val="23DA57C9"/>
    <w:rsid w:val="23EB195B"/>
    <w:rsid w:val="23FF5085"/>
    <w:rsid w:val="240942C1"/>
    <w:rsid w:val="24284DA4"/>
    <w:rsid w:val="24293F1B"/>
    <w:rsid w:val="242B3783"/>
    <w:rsid w:val="24450A83"/>
    <w:rsid w:val="244B5E2A"/>
    <w:rsid w:val="244F0770"/>
    <w:rsid w:val="246608ED"/>
    <w:rsid w:val="246833FC"/>
    <w:rsid w:val="247A3934"/>
    <w:rsid w:val="248C7C9A"/>
    <w:rsid w:val="24B065D5"/>
    <w:rsid w:val="24CA67ED"/>
    <w:rsid w:val="24DD6E41"/>
    <w:rsid w:val="25003FF4"/>
    <w:rsid w:val="253E0EFE"/>
    <w:rsid w:val="25777910"/>
    <w:rsid w:val="25822292"/>
    <w:rsid w:val="258601CF"/>
    <w:rsid w:val="25DF674B"/>
    <w:rsid w:val="25E13CBA"/>
    <w:rsid w:val="260766D6"/>
    <w:rsid w:val="260E5A46"/>
    <w:rsid w:val="260E63AA"/>
    <w:rsid w:val="261F746F"/>
    <w:rsid w:val="2664447A"/>
    <w:rsid w:val="26736889"/>
    <w:rsid w:val="268348B5"/>
    <w:rsid w:val="269A4DF1"/>
    <w:rsid w:val="269F011E"/>
    <w:rsid w:val="26C41E75"/>
    <w:rsid w:val="26D71E2F"/>
    <w:rsid w:val="26D911E0"/>
    <w:rsid w:val="26E00068"/>
    <w:rsid w:val="26E4308A"/>
    <w:rsid w:val="26ED3B98"/>
    <w:rsid w:val="26F87C65"/>
    <w:rsid w:val="26FA4947"/>
    <w:rsid w:val="274577C6"/>
    <w:rsid w:val="27495442"/>
    <w:rsid w:val="278E6BFD"/>
    <w:rsid w:val="279C2C99"/>
    <w:rsid w:val="27B17C6D"/>
    <w:rsid w:val="27BB7847"/>
    <w:rsid w:val="2838625C"/>
    <w:rsid w:val="286165B3"/>
    <w:rsid w:val="2895453C"/>
    <w:rsid w:val="28A67DCA"/>
    <w:rsid w:val="28BB69F6"/>
    <w:rsid w:val="28BF2345"/>
    <w:rsid w:val="28FD3318"/>
    <w:rsid w:val="29120B28"/>
    <w:rsid w:val="29301C75"/>
    <w:rsid w:val="294A049A"/>
    <w:rsid w:val="29564161"/>
    <w:rsid w:val="298A34DC"/>
    <w:rsid w:val="2994507C"/>
    <w:rsid w:val="29D2664E"/>
    <w:rsid w:val="2A2D6847"/>
    <w:rsid w:val="2A6303EA"/>
    <w:rsid w:val="2A743350"/>
    <w:rsid w:val="2A9545BD"/>
    <w:rsid w:val="2A961CB0"/>
    <w:rsid w:val="2A962A50"/>
    <w:rsid w:val="2AC20829"/>
    <w:rsid w:val="2AD0770E"/>
    <w:rsid w:val="2AEF679E"/>
    <w:rsid w:val="2B0F0A5E"/>
    <w:rsid w:val="2B1B10D4"/>
    <w:rsid w:val="2B3F3A28"/>
    <w:rsid w:val="2B8C4AB5"/>
    <w:rsid w:val="2B9F03A1"/>
    <w:rsid w:val="2BAB4F7A"/>
    <w:rsid w:val="2BAD3655"/>
    <w:rsid w:val="2BB811A3"/>
    <w:rsid w:val="2BC43E54"/>
    <w:rsid w:val="2BF0790F"/>
    <w:rsid w:val="2BF1455D"/>
    <w:rsid w:val="2C196AF1"/>
    <w:rsid w:val="2C1F0067"/>
    <w:rsid w:val="2C247B84"/>
    <w:rsid w:val="2C2D7CF8"/>
    <w:rsid w:val="2C305A83"/>
    <w:rsid w:val="2C363DD6"/>
    <w:rsid w:val="2C6B48CA"/>
    <w:rsid w:val="2C7F75C0"/>
    <w:rsid w:val="2C856637"/>
    <w:rsid w:val="2C8E45E3"/>
    <w:rsid w:val="2CA17D93"/>
    <w:rsid w:val="2CCF0DE5"/>
    <w:rsid w:val="2CD57023"/>
    <w:rsid w:val="2CF47C69"/>
    <w:rsid w:val="2D264BAF"/>
    <w:rsid w:val="2D592EE8"/>
    <w:rsid w:val="2D597D7C"/>
    <w:rsid w:val="2D676A4D"/>
    <w:rsid w:val="2D6B219C"/>
    <w:rsid w:val="2D863A62"/>
    <w:rsid w:val="2D8D7A6F"/>
    <w:rsid w:val="2D8F0336"/>
    <w:rsid w:val="2D9D2318"/>
    <w:rsid w:val="2DAA4023"/>
    <w:rsid w:val="2DC34CBC"/>
    <w:rsid w:val="2DC64225"/>
    <w:rsid w:val="2DCC67D3"/>
    <w:rsid w:val="2DCD1760"/>
    <w:rsid w:val="2DDA3FE1"/>
    <w:rsid w:val="2E444588"/>
    <w:rsid w:val="2E6404E4"/>
    <w:rsid w:val="2E6F53D6"/>
    <w:rsid w:val="2E72736D"/>
    <w:rsid w:val="2E7D354F"/>
    <w:rsid w:val="2E983A27"/>
    <w:rsid w:val="2EC17F37"/>
    <w:rsid w:val="2EC35069"/>
    <w:rsid w:val="2EC4391B"/>
    <w:rsid w:val="2EE27EA9"/>
    <w:rsid w:val="2F0D5F48"/>
    <w:rsid w:val="2F11582F"/>
    <w:rsid w:val="2F277BE2"/>
    <w:rsid w:val="2F2D0F82"/>
    <w:rsid w:val="2F5859A1"/>
    <w:rsid w:val="2F7551ED"/>
    <w:rsid w:val="2FAF5988"/>
    <w:rsid w:val="2FB00C0F"/>
    <w:rsid w:val="2FBC4D4D"/>
    <w:rsid w:val="2FF64360"/>
    <w:rsid w:val="30720C26"/>
    <w:rsid w:val="30963095"/>
    <w:rsid w:val="30DC700E"/>
    <w:rsid w:val="30E30324"/>
    <w:rsid w:val="30F4189D"/>
    <w:rsid w:val="30FB329B"/>
    <w:rsid w:val="31013C21"/>
    <w:rsid w:val="310A2183"/>
    <w:rsid w:val="3120255A"/>
    <w:rsid w:val="313D0FFD"/>
    <w:rsid w:val="31431415"/>
    <w:rsid w:val="314A081E"/>
    <w:rsid w:val="31936BCF"/>
    <w:rsid w:val="31C03BD4"/>
    <w:rsid w:val="31CD28F4"/>
    <w:rsid w:val="31E57B5F"/>
    <w:rsid w:val="31FE3D85"/>
    <w:rsid w:val="325A5D5E"/>
    <w:rsid w:val="328E08F2"/>
    <w:rsid w:val="329B1E9B"/>
    <w:rsid w:val="32B048E2"/>
    <w:rsid w:val="32D6367C"/>
    <w:rsid w:val="32E57B6C"/>
    <w:rsid w:val="33382C4B"/>
    <w:rsid w:val="335B1F0D"/>
    <w:rsid w:val="335F3419"/>
    <w:rsid w:val="3385032E"/>
    <w:rsid w:val="33884C41"/>
    <w:rsid w:val="339963F3"/>
    <w:rsid w:val="339E03BD"/>
    <w:rsid w:val="33C626B5"/>
    <w:rsid w:val="33E102B7"/>
    <w:rsid w:val="33ED32BF"/>
    <w:rsid w:val="33EE6B4B"/>
    <w:rsid w:val="340761FA"/>
    <w:rsid w:val="34165294"/>
    <w:rsid w:val="342C3732"/>
    <w:rsid w:val="34390D8E"/>
    <w:rsid w:val="34397FE6"/>
    <w:rsid w:val="34415E70"/>
    <w:rsid w:val="344E7FF5"/>
    <w:rsid w:val="3454481F"/>
    <w:rsid w:val="3456789F"/>
    <w:rsid w:val="348932D7"/>
    <w:rsid w:val="34A131FB"/>
    <w:rsid w:val="34B63D06"/>
    <w:rsid w:val="34C5255E"/>
    <w:rsid w:val="34D81ECE"/>
    <w:rsid w:val="34E1510B"/>
    <w:rsid w:val="34F82018"/>
    <w:rsid w:val="350D133F"/>
    <w:rsid w:val="350E340A"/>
    <w:rsid w:val="35241731"/>
    <w:rsid w:val="3541629D"/>
    <w:rsid w:val="3575771D"/>
    <w:rsid w:val="358127EB"/>
    <w:rsid w:val="358838F4"/>
    <w:rsid w:val="359061D5"/>
    <w:rsid w:val="35A6447D"/>
    <w:rsid w:val="35A721F7"/>
    <w:rsid w:val="35A94A29"/>
    <w:rsid w:val="35E6566B"/>
    <w:rsid w:val="35EF127D"/>
    <w:rsid w:val="35F136DD"/>
    <w:rsid w:val="35FD68D1"/>
    <w:rsid w:val="36071045"/>
    <w:rsid w:val="361433DA"/>
    <w:rsid w:val="36156E9E"/>
    <w:rsid w:val="364A147B"/>
    <w:rsid w:val="36684BD0"/>
    <w:rsid w:val="36702FC2"/>
    <w:rsid w:val="369D2F9A"/>
    <w:rsid w:val="36BF0C3B"/>
    <w:rsid w:val="36CD03FF"/>
    <w:rsid w:val="36D600EF"/>
    <w:rsid w:val="36DA74DD"/>
    <w:rsid w:val="36E84887"/>
    <w:rsid w:val="37177ECF"/>
    <w:rsid w:val="372976F5"/>
    <w:rsid w:val="375A7E19"/>
    <w:rsid w:val="37637324"/>
    <w:rsid w:val="37662738"/>
    <w:rsid w:val="3779369A"/>
    <w:rsid w:val="377B3515"/>
    <w:rsid w:val="37823BBC"/>
    <w:rsid w:val="379A79FF"/>
    <w:rsid w:val="37E215D6"/>
    <w:rsid w:val="37F73A68"/>
    <w:rsid w:val="38167ECB"/>
    <w:rsid w:val="382C53B3"/>
    <w:rsid w:val="384B52E8"/>
    <w:rsid w:val="386127FB"/>
    <w:rsid w:val="38630BEE"/>
    <w:rsid w:val="38694087"/>
    <w:rsid w:val="38C36421"/>
    <w:rsid w:val="38C84008"/>
    <w:rsid w:val="38D42AB3"/>
    <w:rsid w:val="38FB7989"/>
    <w:rsid w:val="39245A3D"/>
    <w:rsid w:val="394466D3"/>
    <w:rsid w:val="396165A5"/>
    <w:rsid w:val="39791168"/>
    <w:rsid w:val="397A7C87"/>
    <w:rsid w:val="397D48A0"/>
    <w:rsid w:val="39837367"/>
    <w:rsid w:val="399C1E15"/>
    <w:rsid w:val="39AA5EF6"/>
    <w:rsid w:val="39B509F3"/>
    <w:rsid w:val="39D95406"/>
    <w:rsid w:val="39DD0706"/>
    <w:rsid w:val="3A190F75"/>
    <w:rsid w:val="3A2C0AA8"/>
    <w:rsid w:val="3A301E7B"/>
    <w:rsid w:val="3A325BA5"/>
    <w:rsid w:val="3A354AC4"/>
    <w:rsid w:val="3A3758E9"/>
    <w:rsid w:val="3A4549D7"/>
    <w:rsid w:val="3A5A001B"/>
    <w:rsid w:val="3A780FBB"/>
    <w:rsid w:val="3A886708"/>
    <w:rsid w:val="3ABA0D41"/>
    <w:rsid w:val="3AC030F5"/>
    <w:rsid w:val="3AC42E85"/>
    <w:rsid w:val="3AD2534A"/>
    <w:rsid w:val="3AFF18AD"/>
    <w:rsid w:val="3B0066D3"/>
    <w:rsid w:val="3B1038B4"/>
    <w:rsid w:val="3B5E45C0"/>
    <w:rsid w:val="3B6321CB"/>
    <w:rsid w:val="3B782384"/>
    <w:rsid w:val="3B7E6D92"/>
    <w:rsid w:val="3B81506E"/>
    <w:rsid w:val="3BBC4CEE"/>
    <w:rsid w:val="3BD374FB"/>
    <w:rsid w:val="3BD44EC5"/>
    <w:rsid w:val="3BF4562E"/>
    <w:rsid w:val="3BF64816"/>
    <w:rsid w:val="3C24590A"/>
    <w:rsid w:val="3C2E75ED"/>
    <w:rsid w:val="3C4207E4"/>
    <w:rsid w:val="3C4B1FA8"/>
    <w:rsid w:val="3C5A4A9B"/>
    <w:rsid w:val="3CAC798F"/>
    <w:rsid w:val="3CB7686D"/>
    <w:rsid w:val="3CC030C4"/>
    <w:rsid w:val="3CDD640B"/>
    <w:rsid w:val="3CF11D7F"/>
    <w:rsid w:val="3D234394"/>
    <w:rsid w:val="3D2E70D4"/>
    <w:rsid w:val="3D312D8B"/>
    <w:rsid w:val="3D6026AC"/>
    <w:rsid w:val="3D6F5BE0"/>
    <w:rsid w:val="3D844376"/>
    <w:rsid w:val="3DB018EA"/>
    <w:rsid w:val="3DCC00F6"/>
    <w:rsid w:val="3DD3378B"/>
    <w:rsid w:val="3DE87D16"/>
    <w:rsid w:val="3E2D5214"/>
    <w:rsid w:val="3E2F5FC7"/>
    <w:rsid w:val="3E382E3D"/>
    <w:rsid w:val="3E3D029A"/>
    <w:rsid w:val="3E4D72CF"/>
    <w:rsid w:val="3E592387"/>
    <w:rsid w:val="3EA61182"/>
    <w:rsid w:val="3EB13E15"/>
    <w:rsid w:val="3EB6626A"/>
    <w:rsid w:val="3EBE125D"/>
    <w:rsid w:val="3ECD57CA"/>
    <w:rsid w:val="3F011D03"/>
    <w:rsid w:val="3F5D2E48"/>
    <w:rsid w:val="3F5E03FE"/>
    <w:rsid w:val="3F78561B"/>
    <w:rsid w:val="3F873DEE"/>
    <w:rsid w:val="3F993325"/>
    <w:rsid w:val="3F9D5410"/>
    <w:rsid w:val="3FCA1F22"/>
    <w:rsid w:val="3FCE03E1"/>
    <w:rsid w:val="3FD437DD"/>
    <w:rsid w:val="3FE63354"/>
    <w:rsid w:val="40187D1D"/>
    <w:rsid w:val="401F3054"/>
    <w:rsid w:val="404153F1"/>
    <w:rsid w:val="40420982"/>
    <w:rsid w:val="404839CF"/>
    <w:rsid w:val="404E489B"/>
    <w:rsid w:val="409A72FF"/>
    <w:rsid w:val="40A87DC5"/>
    <w:rsid w:val="40F0442E"/>
    <w:rsid w:val="412124CF"/>
    <w:rsid w:val="4140573F"/>
    <w:rsid w:val="414A50CD"/>
    <w:rsid w:val="41540E79"/>
    <w:rsid w:val="416B795B"/>
    <w:rsid w:val="41707686"/>
    <w:rsid w:val="41775363"/>
    <w:rsid w:val="418F600A"/>
    <w:rsid w:val="419C1691"/>
    <w:rsid w:val="42003349"/>
    <w:rsid w:val="42050CB9"/>
    <w:rsid w:val="421B1FC8"/>
    <w:rsid w:val="42247BB8"/>
    <w:rsid w:val="42430B75"/>
    <w:rsid w:val="4270431A"/>
    <w:rsid w:val="42713041"/>
    <w:rsid w:val="429738C7"/>
    <w:rsid w:val="42B032DA"/>
    <w:rsid w:val="42C103A3"/>
    <w:rsid w:val="42D71F30"/>
    <w:rsid w:val="42DA25CA"/>
    <w:rsid w:val="42F76CE7"/>
    <w:rsid w:val="432A38CC"/>
    <w:rsid w:val="432D073C"/>
    <w:rsid w:val="433E1A96"/>
    <w:rsid w:val="43537423"/>
    <w:rsid w:val="4366367B"/>
    <w:rsid w:val="437377D4"/>
    <w:rsid w:val="439623BB"/>
    <w:rsid w:val="43A010B9"/>
    <w:rsid w:val="43A55AC7"/>
    <w:rsid w:val="43AE3A79"/>
    <w:rsid w:val="43DA22C7"/>
    <w:rsid w:val="43F93E37"/>
    <w:rsid w:val="444451E0"/>
    <w:rsid w:val="4445078A"/>
    <w:rsid w:val="44775260"/>
    <w:rsid w:val="44AD6081"/>
    <w:rsid w:val="44AF44F7"/>
    <w:rsid w:val="44B71636"/>
    <w:rsid w:val="44BD4E21"/>
    <w:rsid w:val="44C8584E"/>
    <w:rsid w:val="44D33CBA"/>
    <w:rsid w:val="44F52D30"/>
    <w:rsid w:val="451654E6"/>
    <w:rsid w:val="451E1C5C"/>
    <w:rsid w:val="45904172"/>
    <w:rsid w:val="45BC284B"/>
    <w:rsid w:val="45C3271C"/>
    <w:rsid w:val="45C5115E"/>
    <w:rsid w:val="45C55A6B"/>
    <w:rsid w:val="45E15C7E"/>
    <w:rsid w:val="45F36B68"/>
    <w:rsid w:val="460F6FD8"/>
    <w:rsid w:val="46432FE7"/>
    <w:rsid w:val="46450A34"/>
    <w:rsid w:val="4653768A"/>
    <w:rsid w:val="46857ADE"/>
    <w:rsid w:val="468E60E1"/>
    <w:rsid w:val="469A7F5B"/>
    <w:rsid w:val="46F40248"/>
    <w:rsid w:val="47025053"/>
    <w:rsid w:val="470D6630"/>
    <w:rsid w:val="472B27B5"/>
    <w:rsid w:val="47463930"/>
    <w:rsid w:val="47685EC2"/>
    <w:rsid w:val="477A1EC0"/>
    <w:rsid w:val="479E0E85"/>
    <w:rsid w:val="47B11F28"/>
    <w:rsid w:val="47B158CB"/>
    <w:rsid w:val="47B76009"/>
    <w:rsid w:val="47D308E0"/>
    <w:rsid w:val="47D91D8D"/>
    <w:rsid w:val="4807432B"/>
    <w:rsid w:val="48141018"/>
    <w:rsid w:val="48144315"/>
    <w:rsid w:val="481634DE"/>
    <w:rsid w:val="481F2A56"/>
    <w:rsid w:val="48403DEA"/>
    <w:rsid w:val="48446760"/>
    <w:rsid w:val="48771ECF"/>
    <w:rsid w:val="489905C6"/>
    <w:rsid w:val="48E64FBD"/>
    <w:rsid w:val="48F60B83"/>
    <w:rsid w:val="493A2D00"/>
    <w:rsid w:val="49473A6B"/>
    <w:rsid w:val="498C7A24"/>
    <w:rsid w:val="49A971B4"/>
    <w:rsid w:val="49CC00C8"/>
    <w:rsid w:val="49E76A65"/>
    <w:rsid w:val="49F34352"/>
    <w:rsid w:val="49FA694B"/>
    <w:rsid w:val="4A032B66"/>
    <w:rsid w:val="4A1A623E"/>
    <w:rsid w:val="4A1D78EB"/>
    <w:rsid w:val="4A5C71D6"/>
    <w:rsid w:val="4AA72887"/>
    <w:rsid w:val="4ACD370B"/>
    <w:rsid w:val="4ADF4F3D"/>
    <w:rsid w:val="4AF5557E"/>
    <w:rsid w:val="4B3C501C"/>
    <w:rsid w:val="4B572CE5"/>
    <w:rsid w:val="4B5C4875"/>
    <w:rsid w:val="4B6A33D2"/>
    <w:rsid w:val="4B8712FA"/>
    <w:rsid w:val="4B877915"/>
    <w:rsid w:val="4B8A3B40"/>
    <w:rsid w:val="4BA35B06"/>
    <w:rsid w:val="4BC77053"/>
    <w:rsid w:val="4BD07FDA"/>
    <w:rsid w:val="4BEB17C8"/>
    <w:rsid w:val="4BF94E53"/>
    <w:rsid w:val="4C061AE6"/>
    <w:rsid w:val="4C0E7004"/>
    <w:rsid w:val="4C147838"/>
    <w:rsid w:val="4C271253"/>
    <w:rsid w:val="4C4464F5"/>
    <w:rsid w:val="4C493BA3"/>
    <w:rsid w:val="4C8345B8"/>
    <w:rsid w:val="4C883C7E"/>
    <w:rsid w:val="4C92032B"/>
    <w:rsid w:val="4CDD4A8A"/>
    <w:rsid w:val="4CDE1C6C"/>
    <w:rsid w:val="4CE314B1"/>
    <w:rsid w:val="4CE84D87"/>
    <w:rsid w:val="4CEB7F1E"/>
    <w:rsid w:val="4D090B2E"/>
    <w:rsid w:val="4D2E0486"/>
    <w:rsid w:val="4D3015AF"/>
    <w:rsid w:val="4D3E0204"/>
    <w:rsid w:val="4D4D6AC7"/>
    <w:rsid w:val="4D606D26"/>
    <w:rsid w:val="4D6D5BFB"/>
    <w:rsid w:val="4D8034AA"/>
    <w:rsid w:val="4D8722E4"/>
    <w:rsid w:val="4DB41BC9"/>
    <w:rsid w:val="4DBD64D0"/>
    <w:rsid w:val="4E230649"/>
    <w:rsid w:val="4E3647B0"/>
    <w:rsid w:val="4E6811FE"/>
    <w:rsid w:val="4E715F3C"/>
    <w:rsid w:val="4E7D1AB4"/>
    <w:rsid w:val="4E92136C"/>
    <w:rsid w:val="4EBD5EAA"/>
    <w:rsid w:val="4EDA03D3"/>
    <w:rsid w:val="4F3C6B5B"/>
    <w:rsid w:val="4F513556"/>
    <w:rsid w:val="4F5E5A04"/>
    <w:rsid w:val="4F734BFD"/>
    <w:rsid w:val="4F754D78"/>
    <w:rsid w:val="4F793618"/>
    <w:rsid w:val="4F8875A5"/>
    <w:rsid w:val="4FD55A97"/>
    <w:rsid w:val="4FDA1026"/>
    <w:rsid w:val="4FDC28D3"/>
    <w:rsid w:val="4FFF4F3C"/>
    <w:rsid w:val="500320A2"/>
    <w:rsid w:val="50161834"/>
    <w:rsid w:val="50202620"/>
    <w:rsid w:val="506E6449"/>
    <w:rsid w:val="50920913"/>
    <w:rsid w:val="50BF5076"/>
    <w:rsid w:val="50E8625E"/>
    <w:rsid w:val="50E97C65"/>
    <w:rsid w:val="513726E5"/>
    <w:rsid w:val="5139389D"/>
    <w:rsid w:val="514A69DA"/>
    <w:rsid w:val="515F70AD"/>
    <w:rsid w:val="51CE2AC3"/>
    <w:rsid w:val="51CF589C"/>
    <w:rsid w:val="51E71884"/>
    <w:rsid w:val="51FA4321"/>
    <w:rsid w:val="520D5F8A"/>
    <w:rsid w:val="524A6DE4"/>
    <w:rsid w:val="52580B5F"/>
    <w:rsid w:val="52833022"/>
    <w:rsid w:val="5299061F"/>
    <w:rsid w:val="52A6063C"/>
    <w:rsid w:val="52A827DE"/>
    <w:rsid w:val="52B17D9D"/>
    <w:rsid w:val="52B72244"/>
    <w:rsid w:val="52C56541"/>
    <w:rsid w:val="52D4047D"/>
    <w:rsid w:val="52E20F8F"/>
    <w:rsid w:val="52E239E7"/>
    <w:rsid w:val="52F137B4"/>
    <w:rsid w:val="530D5253"/>
    <w:rsid w:val="533679B1"/>
    <w:rsid w:val="53A616BE"/>
    <w:rsid w:val="53BB0790"/>
    <w:rsid w:val="53BC5A7A"/>
    <w:rsid w:val="53C261BC"/>
    <w:rsid w:val="53C37FE3"/>
    <w:rsid w:val="53C57C0D"/>
    <w:rsid w:val="53D06CD5"/>
    <w:rsid w:val="53F77C53"/>
    <w:rsid w:val="542632B2"/>
    <w:rsid w:val="54395EE3"/>
    <w:rsid w:val="543E272A"/>
    <w:rsid w:val="54565C3F"/>
    <w:rsid w:val="547A29CB"/>
    <w:rsid w:val="54843F60"/>
    <w:rsid w:val="54901A26"/>
    <w:rsid w:val="54B86199"/>
    <w:rsid w:val="54CD6314"/>
    <w:rsid w:val="54E261CE"/>
    <w:rsid w:val="54FC4332"/>
    <w:rsid w:val="552C1815"/>
    <w:rsid w:val="554C6C86"/>
    <w:rsid w:val="556310C2"/>
    <w:rsid w:val="558628F6"/>
    <w:rsid w:val="55862CB0"/>
    <w:rsid w:val="55A42DAF"/>
    <w:rsid w:val="55B0032D"/>
    <w:rsid w:val="55E4027B"/>
    <w:rsid w:val="55E86F9A"/>
    <w:rsid w:val="5611009A"/>
    <w:rsid w:val="56111A0F"/>
    <w:rsid w:val="5616365A"/>
    <w:rsid w:val="561959F7"/>
    <w:rsid w:val="566C4F24"/>
    <w:rsid w:val="56AF6E2E"/>
    <w:rsid w:val="56C735F5"/>
    <w:rsid w:val="56DD0A63"/>
    <w:rsid w:val="56E83412"/>
    <w:rsid w:val="571862B9"/>
    <w:rsid w:val="572528F9"/>
    <w:rsid w:val="572823EA"/>
    <w:rsid w:val="575C3C50"/>
    <w:rsid w:val="57753C44"/>
    <w:rsid w:val="57842487"/>
    <w:rsid w:val="57873A5A"/>
    <w:rsid w:val="578E10FD"/>
    <w:rsid w:val="57A07FB2"/>
    <w:rsid w:val="57A860F4"/>
    <w:rsid w:val="57BE2018"/>
    <w:rsid w:val="58922210"/>
    <w:rsid w:val="58CB62E1"/>
    <w:rsid w:val="58D25DF9"/>
    <w:rsid w:val="58DC1E0F"/>
    <w:rsid w:val="58FC6774"/>
    <w:rsid w:val="59232E69"/>
    <w:rsid w:val="59265378"/>
    <w:rsid w:val="59295509"/>
    <w:rsid w:val="593F036A"/>
    <w:rsid w:val="59457283"/>
    <w:rsid w:val="598A127E"/>
    <w:rsid w:val="5999353B"/>
    <w:rsid w:val="59B52F4A"/>
    <w:rsid w:val="59EF36F2"/>
    <w:rsid w:val="5A017050"/>
    <w:rsid w:val="5A351DF1"/>
    <w:rsid w:val="5A9C13E4"/>
    <w:rsid w:val="5AA410A7"/>
    <w:rsid w:val="5ADF3F94"/>
    <w:rsid w:val="5AEA3CE9"/>
    <w:rsid w:val="5AFD3E20"/>
    <w:rsid w:val="5B0905AF"/>
    <w:rsid w:val="5B1E4049"/>
    <w:rsid w:val="5B3B1054"/>
    <w:rsid w:val="5B4D610E"/>
    <w:rsid w:val="5B911ED4"/>
    <w:rsid w:val="5BC04D30"/>
    <w:rsid w:val="5BCE5601"/>
    <w:rsid w:val="5BE37EF7"/>
    <w:rsid w:val="5BE95B1B"/>
    <w:rsid w:val="5BF566CE"/>
    <w:rsid w:val="5C07081F"/>
    <w:rsid w:val="5C0733A4"/>
    <w:rsid w:val="5C4E3301"/>
    <w:rsid w:val="5C517C1C"/>
    <w:rsid w:val="5C806824"/>
    <w:rsid w:val="5C9E142F"/>
    <w:rsid w:val="5CCA6AB7"/>
    <w:rsid w:val="5CDE0C58"/>
    <w:rsid w:val="5CE91E8C"/>
    <w:rsid w:val="5CED3AA8"/>
    <w:rsid w:val="5D3636D3"/>
    <w:rsid w:val="5D3B2AB4"/>
    <w:rsid w:val="5D6503DC"/>
    <w:rsid w:val="5D7A1978"/>
    <w:rsid w:val="5D9B2823"/>
    <w:rsid w:val="5DA305F4"/>
    <w:rsid w:val="5DAD2A0A"/>
    <w:rsid w:val="5DB670DE"/>
    <w:rsid w:val="5E114A00"/>
    <w:rsid w:val="5E135338"/>
    <w:rsid w:val="5E1F5D95"/>
    <w:rsid w:val="5E481B7F"/>
    <w:rsid w:val="5E5F09B2"/>
    <w:rsid w:val="5E9B08FF"/>
    <w:rsid w:val="5EA54270"/>
    <w:rsid w:val="5EB031AC"/>
    <w:rsid w:val="5ED6097D"/>
    <w:rsid w:val="5EDE0D88"/>
    <w:rsid w:val="5EF808F3"/>
    <w:rsid w:val="5F06690F"/>
    <w:rsid w:val="5F0E0D2B"/>
    <w:rsid w:val="5F2C0D12"/>
    <w:rsid w:val="5F4C1DE6"/>
    <w:rsid w:val="5F55605F"/>
    <w:rsid w:val="5F5E20B0"/>
    <w:rsid w:val="5F733D14"/>
    <w:rsid w:val="5F8A3440"/>
    <w:rsid w:val="5FA92418"/>
    <w:rsid w:val="5FB40CBE"/>
    <w:rsid w:val="5FCE2D6F"/>
    <w:rsid w:val="5FF74A0F"/>
    <w:rsid w:val="5FFC58C8"/>
    <w:rsid w:val="60443EA4"/>
    <w:rsid w:val="60764F37"/>
    <w:rsid w:val="608D5B46"/>
    <w:rsid w:val="60980E01"/>
    <w:rsid w:val="609C20E7"/>
    <w:rsid w:val="60CD1BDD"/>
    <w:rsid w:val="60D451B0"/>
    <w:rsid w:val="610F6A01"/>
    <w:rsid w:val="61104A3E"/>
    <w:rsid w:val="611E37D0"/>
    <w:rsid w:val="61244849"/>
    <w:rsid w:val="612C7490"/>
    <w:rsid w:val="61314A5C"/>
    <w:rsid w:val="613C2446"/>
    <w:rsid w:val="618014AB"/>
    <w:rsid w:val="61957FCB"/>
    <w:rsid w:val="61974FDA"/>
    <w:rsid w:val="61A65C40"/>
    <w:rsid w:val="61D00ED7"/>
    <w:rsid w:val="61D218E4"/>
    <w:rsid w:val="61D46E2A"/>
    <w:rsid w:val="6205186E"/>
    <w:rsid w:val="6223618C"/>
    <w:rsid w:val="622B6A43"/>
    <w:rsid w:val="625C563D"/>
    <w:rsid w:val="629602D7"/>
    <w:rsid w:val="62B66F40"/>
    <w:rsid w:val="62DD203A"/>
    <w:rsid w:val="62E3133D"/>
    <w:rsid w:val="62EC7E90"/>
    <w:rsid w:val="630E7E3A"/>
    <w:rsid w:val="63147CC6"/>
    <w:rsid w:val="63202106"/>
    <w:rsid w:val="6324699D"/>
    <w:rsid w:val="634B6212"/>
    <w:rsid w:val="637118BA"/>
    <w:rsid w:val="6381535B"/>
    <w:rsid w:val="63BB05C8"/>
    <w:rsid w:val="63C96D6F"/>
    <w:rsid w:val="6417413D"/>
    <w:rsid w:val="64201939"/>
    <w:rsid w:val="64264155"/>
    <w:rsid w:val="645B3B12"/>
    <w:rsid w:val="64C27F7D"/>
    <w:rsid w:val="64DC5DDC"/>
    <w:rsid w:val="64FD3107"/>
    <w:rsid w:val="652F6BC9"/>
    <w:rsid w:val="6542472A"/>
    <w:rsid w:val="65574E21"/>
    <w:rsid w:val="6591192E"/>
    <w:rsid w:val="65A473A6"/>
    <w:rsid w:val="65CE17C5"/>
    <w:rsid w:val="65DC57F7"/>
    <w:rsid w:val="661445DF"/>
    <w:rsid w:val="66323C62"/>
    <w:rsid w:val="66456B14"/>
    <w:rsid w:val="665A28B7"/>
    <w:rsid w:val="66735572"/>
    <w:rsid w:val="66891139"/>
    <w:rsid w:val="66A1445A"/>
    <w:rsid w:val="66EE178E"/>
    <w:rsid w:val="67081528"/>
    <w:rsid w:val="6720726A"/>
    <w:rsid w:val="6733523D"/>
    <w:rsid w:val="67395F4D"/>
    <w:rsid w:val="674526BE"/>
    <w:rsid w:val="6747066A"/>
    <w:rsid w:val="67513297"/>
    <w:rsid w:val="675821D5"/>
    <w:rsid w:val="677D1C91"/>
    <w:rsid w:val="677D6C48"/>
    <w:rsid w:val="679C575F"/>
    <w:rsid w:val="67CD7FA8"/>
    <w:rsid w:val="67D12A0A"/>
    <w:rsid w:val="67D363A2"/>
    <w:rsid w:val="67F1306E"/>
    <w:rsid w:val="681C70C0"/>
    <w:rsid w:val="68343124"/>
    <w:rsid w:val="6844641C"/>
    <w:rsid w:val="68633281"/>
    <w:rsid w:val="68943AD4"/>
    <w:rsid w:val="69440699"/>
    <w:rsid w:val="69486530"/>
    <w:rsid w:val="69675F22"/>
    <w:rsid w:val="696A7C08"/>
    <w:rsid w:val="69AC0EA3"/>
    <w:rsid w:val="69D765E4"/>
    <w:rsid w:val="69E14113"/>
    <w:rsid w:val="6A0C3F72"/>
    <w:rsid w:val="6A1C63D8"/>
    <w:rsid w:val="6A1F3F5B"/>
    <w:rsid w:val="6A24546B"/>
    <w:rsid w:val="6A4438D3"/>
    <w:rsid w:val="6A510B3E"/>
    <w:rsid w:val="6A5608CA"/>
    <w:rsid w:val="6A63029B"/>
    <w:rsid w:val="6A697CBB"/>
    <w:rsid w:val="6A6F06F9"/>
    <w:rsid w:val="6A732D42"/>
    <w:rsid w:val="6A781A6E"/>
    <w:rsid w:val="6A781FFF"/>
    <w:rsid w:val="6A803EEB"/>
    <w:rsid w:val="6AB774F2"/>
    <w:rsid w:val="6AF72A1D"/>
    <w:rsid w:val="6B031CAC"/>
    <w:rsid w:val="6B115F68"/>
    <w:rsid w:val="6B2850F7"/>
    <w:rsid w:val="6B3F72A4"/>
    <w:rsid w:val="6B7E2906"/>
    <w:rsid w:val="6BAB17B1"/>
    <w:rsid w:val="6BC76CF2"/>
    <w:rsid w:val="6BD07013"/>
    <w:rsid w:val="6BDD4676"/>
    <w:rsid w:val="6BE87447"/>
    <w:rsid w:val="6BF728D2"/>
    <w:rsid w:val="6BFB6706"/>
    <w:rsid w:val="6BFC6A6E"/>
    <w:rsid w:val="6C07779A"/>
    <w:rsid w:val="6C3278D0"/>
    <w:rsid w:val="6C3429EE"/>
    <w:rsid w:val="6C483F41"/>
    <w:rsid w:val="6C580962"/>
    <w:rsid w:val="6C991968"/>
    <w:rsid w:val="6C9B45C8"/>
    <w:rsid w:val="6CA142C4"/>
    <w:rsid w:val="6CE95F78"/>
    <w:rsid w:val="6D0668D1"/>
    <w:rsid w:val="6D126E04"/>
    <w:rsid w:val="6D13231F"/>
    <w:rsid w:val="6D270319"/>
    <w:rsid w:val="6D3752B9"/>
    <w:rsid w:val="6D6847DC"/>
    <w:rsid w:val="6D7103CA"/>
    <w:rsid w:val="6D79208D"/>
    <w:rsid w:val="6D8F4CA3"/>
    <w:rsid w:val="6DAD1058"/>
    <w:rsid w:val="6DE93368"/>
    <w:rsid w:val="6DF9284B"/>
    <w:rsid w:val="6E474C37"/>
    <w:rsid w:val="6E6B3F5E"/>
    <w:rsid w:val="6EAD73B3"/>
    <w:rsid w:val="6ED119DF"/>
    <w:rsid w:val="6ED37332"/>
    <w:rsid w:val="6EE10153"/>
    <w:rsid w:val="6EF423C9"/>
    <w:rsid w:val="6F2373A5"/>
    <w:rsid w:val="6F305E87"/>
    <w:rsid w:val="6F64205B"/>
    <w:rsid w:val="6F6C6E72"/>
    <w:rsid w:val="6F701DF4"/>
    <w:rsid w:val="6F9E5704"/>
    <w:rsid w:val="6FC0204B"/>
    <w:rsid w:val="6FC96806"/>
    <w:rsid w:val="6FCA7C44"/>
    <w:rsid w:val="6FFC1A74"/>
    <w:rsid w:val="6FFE1AE2"/>
    <w:rsid w:val="702B7AE1"/>
    <w:rsid w:val="703B2B4E"/>
    <w:rsid w:val="704F197F"/>
    <w:rsid w:val="70666005"/>
    <w:rsid w:val="70670CC3"/>
    <w:rsid w:val="708C533F"/>
    <w:rsid w:val="70921AA1"/>
    <w:rsid w:val="70B40D0D"/>
    <w:rsid w:val="70B756B4"/>
    <w:rsid w:val="70C519BC"/>
    <w:rsid w:val="70FB5159"/>
    <w:rsid w:val="71155CD8"/>
    <w:rsid w:val="71383D39"/>
    <w:rsid w:val="713C2A68"/>
    <w:rsid w:val="7147583F"/>
    <w:rsid w:val="71987104"/>
    <w:rsid w:val="71AD34E5"/>
    <w:rsid w:val="71AD4395"/>
    <w:rsid w:val="71C52193"/>
    <w:rsid w:val="71CF5B11"/>
    <w:rsid w:val="71FB41EE"/>
    <w:rsid w:val="7216013B"/>
    <w:rsid w:val="723D0FE7"/>
    <w:rsid w:val="72806E60"/>
    <w:rsid w:val="72836591"/>
    <w:rsid w:val="729727C6"/>
    <w:rsid w:val="72DC3279"/>
    <w:rsid w:val="72EA483C"/>
    <w:rsid w:val="72FA03F5"/>
    <w:rsid w:val="730D6FFB"/>
    <w:rsid w:val="734B4215"/>
    <w:rsid w:val="734D6146"/>
    <w:rsid w:val="73681D99"/>
    <w:rsid w:val="737811FE"/>
    <w:rsid w:val="737C4432"/>
    <w:rsid w:val="739F35DC"/>
    <w:rsid w:val="73A375C4"/>
    <w:rsid w:val="73D473F2"/>
    <w:rsid w:val="73D54AC3"/>
    <w:rsid w:val="74035E6D"/>
    <w:rsid w:val="744206AF"/>
    <w:rsid w:val="744C54D4"/>
    <w:rsid w:val="74A0585D"/>
    <w:rsid w:val="74D54C0E"/>
    <w:rsid w:val="74EE18EB"/>
    <w:rsid w:val="74F21F9E"/>
    <w:rsid w:val="751B0036"/>
    <w:rsid w:val="75215FFC"/>
    <w:rsid w:val="754C6AF7"/>
    <w:rsid w:val="75771F9C"/>
    <w:rsid w:val="757F5D15"/>
    <w:rsid w:val="75B25663"/>
    <w:rsid w:val="75B81CE7"/>
    <w:rsid w:val="75D07FE6"/>
    <w:rsid w:val="75E87800"/>
    <w:rsid w:val="75EA3883"/>
    <w:rsid w:val="76092FFA"/>
    <w:rsid w:val="760A5FD3"/>
    <w:rsid w:val="76114193"/>
    <w:rsid w:val="76124CD1"/>
    <w:rsid w:val="7636143B"/>
    <w:rsid w:val="7638406D"/>
    <w:rsid w:val="764F11FD"/>
    <w:rsid w:val="7652291B"/>
    <w:rsid w:val="76642DF4"/>
    <w:rsid w:val="768924AE"/>
    <w:rsid w:val="769600E5"/>
    <w:rsid w:val="769A675E"/>
    <w:rsid w:val="76A22BCB"/>
    <w:rsid w:val="76A764EE"/>
    <w:rsid w:val="76CB390D"/>
    <w:rsid w:val="76D27CAC"/>
    <w:rsid w:val="77100A78"/>
    <w:rsid w:val="77272BFD"/>
    <w:rsid w:val="77394622"/>
    <w:rsid w:val="77406DAB"/>
    <w:rsid w:val="77664423"/>
    <w:rsid w:val="776E1FD5"/>
    <w:rsid w:val="77A35721"/>
    <w:rsid w:val="77A914DD"/>
    <w:rsid w:val="77B425C1"/>
    <w:rsid w:val="77D81CF0"/>
    <w:rsid w:val="77DD7215"/>
    <w:rsid w:val="78284C9D"/>
    <w:rsid w:val="78724528"/>
    <w:rsid w:val="78C24014"/>
    <w:rsid w:val="78CC54B3"/>
    <w:rsid w:val="78FA0A94"/>
    <w:rsid w:val="78FF52E6"/>
    <w:rsid w:val="791A35FD"/>
    <w:rsid w:val="791B534D"/>
    <w:rsid w:val="791D2B64"/>
    <w:rsid w:val="792045B7"/>
    <w:rsid w:val="79224E62"/>
    <w:rsid w:val="79256D82"/>
    <w:rsid w:val="794978EC"/>
    <w:rsid w:val="797F465B"/>
    <w:rsid w:val="79A346F5"/>
    <w:rsid w:val="79EA4F40"/>
    <w:rsid w:val="7A0B3779"/>
    <w:rsid w:val="7A106C1D"/>
    <w:rsid w:val="7A2109A7"/>
    <w:rsid w:val="7A454965"/>
    <w:rsid w:val="7A5B115C"/>
    <w:rsid w:val="7A924395"/>
    <w:rsid w:val="7A996DBA"/>
    <w:rsid w:val="7AA21577"/>
    <w:rsid w:val="7AD85D51"/>
    <w:rsid w:val="7ADC0644"/>
    <w:rsid w:val="7ADD1C92"/>
    <w:rsid w:val="7AF50B40"/>
    <w:rsid w:val="7AF75AFE"/>
    <w:rsid w:val="7B0109E6"/>
    <w:rsid w:val="7B0C74BB"/>
    <w:rsid w:val="7B142D04"/>
    <w:rsid w:val="7B467B67"/>
    <w:rsid w:val="7B5B7405"/>
    <w:rsid w:val="7BA06143"/>
    <w:rsid w:val="7BA46707"/>
    <w:rsid w:val="7C1F4F89"/>
    <w:rsid w:val="7C4C36EC"/>
    <w:rsid w:val="7C606E79"/>
    <w:rsid w:val="7C6817C6"/>
    <w:rsid w:val="7C94067E"/>
    <w:rsid w:val="7CB45AE6"/>
    <w:rsid w:val="7CF22729"/>
    <w:rsid w:val="7CFE46A2"/>
    <w:rsid w:val="7D0A71CF"/>
    <w:rsid w:val="7D345E44"/>
    <w:rsid w:val="7D4B0542"/>
    <w:rsid w:val="7D5D294F"/>
    <w:rsid w:val="7D644D3A"/>
    <w:rsid w:val="7D8F44D2"/>
    <w:rsid w:val="7DBE7FD8"/>
    <w:rsid w:val="7DBF0B28"/>
    <w:rsid w:val="7DD45AA1"/>
    <w:rsid w:val="7DEF7186"/>
    <w:rsid w:val="7DFF79A8"/>
    <w:rsid w:val="7E0D1AB9"/>
    <w:rsid w:val="7E1E7640"/>
    <w:rsid w:val="7E4625BD"/>
    <w:rsid w:val="7E54692C"/>
    <w:rsid w:val="7E9C10A4"/>
    <w:rsid w:val="7EBE1731"/>
    <w:rsid w:val="7EE10F4C"/>
    <w:rsid w:val="7F042404"/>
    <w:rsid w:val="7F061A16"/>
    <w:rsid w:val="7F082A44"/>
    <w:rsid w:val="7F375353"/>
    <w:rsid w:val="7F412202"/>
    <w:rsid w:val="7F460DAF"/>
    <w:rsid w:val="7F590AE3"/>
    <w:rsid w:val="7F602409"/>
    <w:rsid w:val="7F895391"/>
    <w:rsid w:val="7F915BC4"/>
    <w:rsid w:val="7F996637"/>
    <w:rsid w:val="7FA04013"/>
    <w:rsid w:val="7FB64187"/>
    <w:rsid w:val="7FF21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5"/>
    <o:shapelayout v:ext="edit">
      <o:idmap v:ext="edit" data="1"/>
    </o:shapelayout>
  </w:shapeDefaults>
  <w:decimalSymbol w:val="."/>
  <w:listSeparator w:val=","/>
  <w14:docId w14:val="16A19935"/>
  <w15:docId w15:val="{CA02230C-6A03-407B-B85C-9C02BD7B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qFormat="1"/>
    <w:lsdException w:name="toc 2" w:qFormat="1"/>
    <w:lsdException w:name="toc 3"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qFormat="1"/>
    <w:lsdException w:name="footnote text" w:qFormat="1"/>
    <w:lsdException w:name="annotation text" w:qFormat="1"/>
    <w:lsdException w:name="head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lsdException w:name="Body Text"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qFormat="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Strong" w:qFormat="1"/>
    <w:lsdException w:name="Emphasis" w:qFormat="1"/>
    <w:lsdException w:name="Document Map" w:qFormat="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semiHidden="1"/>
    <w:lsdException w:name="HTML Definition" w:semiHidden="1" w:qFormat="1"/>
    <w:lsdException w:name="HTML Keyboard" w:semiHidden="1"/>
    <w:lsdException w:name="HTML Preformatted" w:locked="1" w:semiHidden="1" w:unhideWhenUsed="1"/>
    <w:lsdException w:name="HTML Sample" w:semiHidden="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rFonts w:ascii="等线" w:eastAsia="等线" w:hAnsi="等线" w:cs="等线"/>
      <w:kern w:val="2"/>
      <w:sz w:val="21"/>
      <w:szCs w:val="21"/>
    </w:rPr>
  </w:style>
  <w:style w:type="paragraph" w:styleId="1">
    <w:name w:val="heading 1"/>
    <w:basedOn w:val="a"/>
    <w:next w:val="a"/>
    <w:link w:val="10"/>
    <w:uiPriority w:val="99"/>
    <w:qFormat/>
    <w:pPr>
      <w:keepNext/>
      <w:keepLines/>
      <w:spacing w:before="340" w:after="330" w:line="578" w:lineRule="auto"/>
      <w:outlineLvl w:val="0"/>
    </w:pPr>
    <w:rPr>
      <w:rFonts w:cs="Times New Roman"/>
      <w:b/>
      <w:bCs/>
      <w:kern w:val="44"/>
      <w:sz w:val="44"/>
      <w:szCs w:val="44"/>
    </w:rPr>
  </w:style>
  <w:style w:type="paragraph" w:styleId="2">
    <w:name w:val="heading 2"/>
    <w:basedOn w:val="a"/>
    <w:next w:val="a"/>
    <w:link w:val="21"/>
    <w:uiPriority w:val="99"/>
    <w:qFormat/>
    <w:pPr>
      <w:keepNext/>
      <w:keepLines/>
      <w:spacing w:before="260" w:after="260" w:line="412" w:lineRule="auto"/>
      <w:outlineLvl w:val="1"/>
    </w:pPr>
    <w:rPr>
      <w:rFonts w:ascii="Arial" w:eastAsia="黑体" w:hAnsi="Arial" w:cs="Times New Roman"/>
      <w:b/>
      <w:bCs/>
      <w:sz w:val="32"/>
      <w:szCs w:val="32"/>
    </w:rPr>
  </w:style>
  <w:style w:type="paragraph" w:styleId="3">
    <w:name w:val="heading 3"/>
    <w:basedOn w:val="a"/>
    <w:next w:val="a"/>
    <w:link w:val="30"/>
    <w:uiPriority w:val="99"/>
    <w:qFormat/>
    <w:pPr>
      <w:keepNext/>
      <w:keepLines/>
      <w:spacing w:before="260" w:after="260" w:line="416" w:lineRule="auto"/>
      <w:outlineLvl w:val="2"/>
    </w:pPr>
    <w:rPr>
      <w:rFonts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qFormat/>
    <w:pPr>
      <w:jc w:val="center"/>
    </w:pPr>
  </w:style>
  <w:style w:type="paragraph" w:styleId="a5">
    <w:name w:val="Normal Indent"/>
    <w:basedOn w:val="a"/>
    <w:uiPriority w:val="99"/>
    <w:qFormat/>
    <w:pPr>
      <w:ind w:firstLine="420"/>
    </w:pPr>
    <w:rPr>
      <w:rFonts w:ascii="Calibri" w:eastAsia="宋体" w:hAnsi="Calibri" w:cs="Times New Roman"/>
      <w:szCs w:val="24"/>
    </w:rPr>
  </w:style>
  <w:style w:type="paragraph" w:styleId="a6">
    <w:name w:val="Document Map"/>
    <w:basedOn w:val="a"/>
    <w:link w:val="a7"/>
    <w:uiPriority w:val="99"/>
    <w:qFormat/>
    <w:rPr>
      <w:rFonts w:ascii="宋体" w:eastAsia="宋体" w:cs="Times New Roman"/>
      <w:sz w:val="18"/>
      <w:szCs w:val="18"/>
    </w:rPr>
  </w:style>
  <w:style w:type="paragraph" w:styleId="a8">
    <w:name w:val="annotation text"/>
    <w:basedOn w:val="a"/>
    <w:link w:val="a9"/>
    <w:uiPriority w:val="99"/>
    <w:qFormat/>
    <w:pPr>
      <w:jc w:val="left"/>
    </w:pPr>
    <w:rPr>
      <w:rFonts w:cs="Times New Roman"/>
    </w:rPr>
  </w:style>
  <w:style w:type="paragraph" w:styleId="aa">
    <w:name w:val="Body Text"/>
    <w:basedOn w:val="a"/>
    <w:link w:val="ab"/>
    <w:uiPriority w:val="99"/>
    <w:qFormat/>
    <w:pPr>
      <w:spacing w:after="120"/>
    </w:pPr>
    <w:rPr>
      <w:rFonts w:ascii="Times New Roman" w:eastAsia="宋体" w:hAnsi="Times New Roman" w:cs="Times New Roman"/>
    </w:rPr>
  </w:style>
  <w:style w:type="paragraph" w:styleId="31">
    <w:name w:val="toc 3"/>
    <w:basedOn w:val="a"/>
    <w:next w:val="a"/>
    <w:uiPriority w:val="99"/>
    <w:qFormat/>
    <w:pPr>
      <w:widowControl/>
      <w:wordWrap w:val="0"/>
      <w:ind w:left="1193"/>
    </w:pPr>
    <w:rPr>
      <w:rFonts w:ascii="宋体" w:eastAsia="宋体" w:hAnsi="Times New Roman" w:cs="Times New Roman"/>
      <w:kern w:val="0"/>
      <w:sz w:val="20"/>
      <w:szCs w:val="20"/>
    </w:rPr>
  </w:style>
  <w:style w:type="paragraph" w:styleId="ac">
    <w:name w:val="Balloon Text"/>
    <w:basedOn w:val="a"/>
    <w:link w:val="ad"/>
    <w:uiPriority w:val="99"/>
    <w:qFormat/>
    <w:rPr>
      <w:rFonts w:cs="Times New Roman"/>
      <w:sz w:val="18"/>
      <w:szCs w:val="18"/>
    </w:rPr>
  </w:style>
  <w:style w:type="paragraph" w:styleId="ae">
    <w:name w:val="footer"/>
    <w:basedOn w:val="a"/>
    <w:link w:val="11"/>
    <w:uiPriority w:val="99"/>
    <w:pPr>
      <w:tabs>
        <w:tab w:val="center" w:pos="4153"/>
        <w:tab w:val="right" w:pos="8306"/>
      </w:tabs>
      <w:snapToGrid w:val="0"/>
      <w:jc w:val="left"/>
    </w:pPr>
    <w:rPr>
      <w:rFonts w:cs="Times New Roman"/>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rFonts w:cs="Times New Roman"/>
      <w:sz w:val="18"/>
      <w:szCs w:val="18"/>
    </w:rPr>
  </w:style>
  <w:style w:type="paragraph" w:styleId="12">
    <w:name w:val="toc 1"/>
    <w:basedOn w:val="a"/>
    <w:next w:val="a"/>
    <w:uiPriority w:val="99"/>
    <w:qFormat/>
    <w:pPr>
      <w:tabs>
        <w:tab w:val="right" w:leader="dot" w:pos="8296"/>
      </w:tabs>
    </w:pPr>
    <w:rPr>
      <w:b/>
    </w:rPr>
  </w:style>
  <w:style w:type="paragraph" w:styleId="af1">
    <w:name w:val="footnote text"/>
    <w:basedOn w:val="a3"/>
    <w:link w:val="af2"/>
    <w:uiPriority w:val="99"/>
    <w:qFormat/>
    <w:pPr>
      <w:snapToGrid w:val="0"/>
      <w:jc w:val="left"/>
    </w:pPr>
    <w:rPr>
      <w:rFonts w:ascii="Times New Roman" w:eastAsia="仿宋_GB2312" w:hAnsi="Times New Roman" w:cs="Times New Roman"/>
      <w:sz w:val="36"/>
      <w:szCs w:val="36"/>
    </w:rPr>
  </w:style>
  <w:style w:type="paragraph" w:styleId="20">
    <w:name w:val="toc 2"/>
    <w:basedOn w:val="a"/>
    <w:next w:val="a"/>
    <w:uiPriority w:val="99"/>
    <w:qFormat/>
    <w:pPr>
      <w:ind w:leftChars="200" w:left="420"/>
    </w:pPr>
  </w:style>
  <w:style w:type="paragraph" w:styleId="af3">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table" w:styleId="af4">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99"/>
    <w:qFormat/>
    <w:rPr>
      <w:rFonts w:cs="Times New Roman"/>
      <w:b/>
      <w:bCs/>
    </w:rPr>
  </w:style>
  <w:style w:type="character" w:styleId="af6">
    <w:name w:val="FollowedHyperlink"/>
    <w:uiPriority w:val="99"/>
    <w:rPr>
      <w:rFonts w:cs="Times New Roman"/>
      <w:color w:val="333333"/>
      <w:sz w:val="24"/>
      <w:szCs w:val="24"/>
      <w:u w:val="none"/>
      <w:vertAlign w:val="baseline"/>
    </w:rPr>
  </w:style>
  <w:style w:type="character" w:styleId="af7">
    <w:name w:val="Emphasis"/>
    <w:uiPriority w:val="99"/>
    <w:qFormat/>
    <w:rPr>
      <w:rFonts w:cs="Times New Roman"/>
      <w:i/>
    </w:rPr>
  </w:style>
  <w:style w:type="character" w:styleId="HTML">
    <w:name w:val="HTML Definition"/>
    <w:uiPriority w:val="99"/>
    <w:semiHidden/>
    <w:qFormat/>
    <w:rPr>
      <w:rFonts w:cs="Times New Roman"/>
      <w:i/>
      <w:iCs/>
      <w:color w:val="717171"/>
    </w:rPr>
  </w:style>
  <w:style w:type="character" w:styleId="af8">
    <w:name w:val="Hyperlink"/>
    <w:uiPriority w:val="99"/>
    <w:qFormat/>
    <w:rPr>
      <w:rFonts w:cs="Times New Roman"/>
      <w:color w:val="333333"/>
      <w:sz w:val="24"/>
      <w:szCs w:val="24"/>
      <w:u w:val="none"/>
      <w:vertAlign w:val="baseline"/>
    </w:rPr>
  </w:style>
  <w:style w:type="character" w:styleId="HTML0">
    <w:name w:val="HTML Code"/>
    <w:uiPriority w:val="99"/>
    <w:semiHidden/>
    <w:rPr>
      <w:rFonts w:ascii="Consolas" w:hAnsi="Consolas" w:cs="Consolas"/>
      <w:color w:val="C7254E"/>
      <w:sz w:val="21"/>
      <w:szCs w:val="21"/>
      <w:shd w:val="clear" w:color="auto" w:fill="F9F2F4"/>
    </w:rPr>
  </w:style>
  <w:style w:type="character" w:styleId="HTML1">
    <w:name w:val="HTML Keyboard"/>
    <w:uiPriority w:val="99"/>
    <w:semiHidden/>
    <w:rPr>
      <w:rFonts w:ascii="Consolas" w:hAnsi="Consolas" w:cs="Consolas"/>
      <w:color w:val="FFFFFF"/>
      <w:sz w:val="21"/>
      <w:szCs w:val="21"/>
      <w:shd w:val="clear" w:color="auto" w:fill="333333"/>
    </w:rPr>
  </w:style>
  <w:style w:type="character" w:styleId="HTML2">
    <w:name w:val="HTML Sample"/>
    <w:uiPriority w:val="99"/>
    <w:semiHidden/>
    <w:rPr>
      <w:rFonts w:ascii="Consolas" w:hAnsi="Consolas" w:cs="Consolas"/>
      <w:sz w:val="21"/>
      <w:szCs w:val="21"/>
    </w:rPr>
  </w:style>
  <w:style w:type="character" w:customStyle="1" w:styleId="10">
    <w:name w:val="标题 1 字符"/>
    <w:link w:val="1"/>
    <w:uiPriority w:val="99"/>
    <w:locked/>
    <w:rPr>
      <w:rFonts w:ascii="等线" w:eastAsia="等线" w:hAnsi="等线" w:cs="Times New Roman"/>
      <w:b/>
      <w:kern w:val="44"/>
      <w:sz w:val="44"/>
    </w:rPr>
  </w:style>
  <w:style w:type="character" w:customStyle="1" w:styleId="21">
    <w:name w:val="标题 2 字符1"/>
    <w:link w:val="2"/>
    <w:uiPriority w:val="99"/>
    <w:locked/>
    <w:rPr>
      <w:rFonts w:ascii="Arial" w:eastAsia="黑体" w:hAnsi="Arial" w:cs="Times New Roman"/>
      <w:b/>
      <w:kern w:val="2"/>
      <w:sz w:val="32"/>
    </w:rPr>
  </w:style>
  <w:style w:type="character" w:customStyle="1" w:styleId="30">
    <w:name w:val="标题 3 字符"/>
    <w:link w:val="3"/>
    <w:uiPriority w:val="99"/>
    <w:locked/>
    <w:rPr>
      <w:rFonts w:ascii="等线" w:eastAsia="等线" w:hAnsi="等线" w:cs="Times New Roman"/>
      <w:b/>
      <w:kern w:val="2"/>
      <w:sz w:val="32"/>
    </w:rPr>
  </w:style>
  <w:style w:type="character" w:customStyle="1" w:styleId="a4">
    <w:name w:val="注释标题 字符"/>
    <w:link w:val="a3"/>
    <w:uiPriority w:val="99"/>
    <w:semiHidden/>
    <w:qFormat/>
    <w:locked/>
    <w:rPr>
      <w:rFonts w:ascii="等线" w:eastAsia="等线" w:hAnsi="等线" w:cs="等线"/>
      <w:sz w:val="21"/>
      <w:szCs w:val="21"/>
    </w:rPr>
  </w:style>
  <w:style w:type="character" w:customStyle="1" w:styleId="a7">
    <w:name w:val="文档结构图 字符"/>
    <w:link w:val="a6"/>
    <w:uiPriority w:val="99"/>
    <w:semiHidden/>
    <w:qFormat/>
    <w:locked/>
    <w:rPr>
      <w:rFonts w:ascii="宋体" w:hAnsi="等线" w:cs="Times New Roman"/>
      <w:kern w:val="2"/>
      <w:sz w:val="18"/>
    </w:rPr>
  </w:style>
  <w:style w:type="character" w:customStyle="1" w:styleId="a9">
    <w:name w:val="批注文字 字符"/>
    <w:link w:val="a8"/>
    <w:uiPriority w:val="99"/>
    <w:qFormat/>
    <w:locked/>
    <w:rPr>
      <w:rFonts w:ascii="等线" w:eastAsia="等线" w:hAnsi="等线" w:cs="Times New Roman"/>
      <w:kern w:val="2"/>
      <w:sz w:val="21"/>
    </w:rPr>
  </w:style>
  <w:style w:type="character" w:customStyle="1" w:styleId="ab">
    <w:name w:val="正文文本 字符"/>
    <w:link w:val="aa"/>
    <w:uiPriority w:val="99"/>
    <w:qFormat/>
    <w:locked/>
    <w:rPr>
      <w:rFonts w:cs="Times New Roman"/>
      <w:kern w:val="2"/>
      <w:sz w:val="21"/>
    </w:rPr>
  </w:style>
  <w:style w:type="character" w:customStyle="1" w:styleId="ad">
    <w:name w:val="批注框文本 字符"/>
    <w:link w:val="ac"/>
    <w:uiPriority w:val="99"/>
    <w:semiHidden/>
    <w:locked/>
    <w:rPr>
      <w:rFonts w:ascii="等线" w:eastAsia="等线" w:hAnsi="等线" w:cs="Times New Roman"/>
      <w:kern w:val="2"/>
      <w:sz w:val="18"/>
    </w:rPr>
  </w:style>
  <w:style w:type="character" w:customStyle="1" w:styleId="11">
    <w:name w:val="页脚 字符1"/>
    <w:link w:val="ae"/>
    <w:uiPriority w:val="99"/>
    <w:qFormat/>
    <w:locked/>
    <w:rPr>
      <w:rFonts w:ascii="等线" w:eastAsia="等线" w:hAnsi="等线" w:cs="Times New Roman"/>
      <w:kern w:val="2"/>
      <w:sz w:val="18"/>
    </w:rPr>
  </w:style>
  <w:style w:type="character" w:customStyle="1" w:styleId="af0">
    <w:name w:val="页眉 字符"/>
    <w:link w:val="af"/>
    <w:uiPriority w:val="99"/>
    <w:semiHidden/>
    <w:locked/>
    <w:rPr>
      <w:rFonts w:ascii="等线" w:eastAsia="等线" w:hAnsi="等线" w:cs="Times New Roman"/>
      <w:kern w:val="2"/>
      <w:sz w:val="18"/>
    </w:rPr>
  </w:style>
  <w:style w:type="character" w:customStyle="1" w:styleId="af2">
    <w:name w:val="脚注文本 字符"/>
    <w:link w:val="af1"/>
    <w:uiPriority w:val="99"/>
    <w:locked/>
    <w:rPr>
      <w:rFonts w:eastAsia="仿宋_GB2312" w:cs="Times New Roman"/>
      <w:kern w:val="2"/>
      <w:sz w:val="36"/>
    </w:rPr>
  </w:style>
  <w:style w:type="character" w:customStyle="1" w:styleId="22">
    <w:name w:val="标题 2 字符"/>
    <w:uiPriority w:val="99"/>
    <w:rPr>
      <w:rFonts w:ascii="Arial" w:eastAsia="黑体" w:hAnsi="Arial"/>
      <w:b/>
      <w:kern w:val="2"/>
      <w:sz w:val="32"/>
    </w:rPr>
  </w:style>
  <w:style w:type="character" w:customStyle="1" w:styleId="af9">
    <w:name w:val="页脚 字符"/>
    <w:uiPriority w:val="99"/>
    <w:rPr>
      <w:rFonts w:cs="Times New Roman"/>
    </w:rPr>
  </w:style>
  <w:style w:type="character" w:customStyle="1" w:styleId="GB2312">
    <w:name w:val="样式 仿宋_GB2312 三号"/>
    <w:uiPriority w:val="99"/>
    <w:rPr>
      <w:rFonts w:ascii="仿宋_GB2312" w:eastAsia="仿宋_GB2312" w:hAnsi="仿宋_GB2312"/>
      <w:sz w:val="32"/>
    </w:rPr>
  </w:style>
  <w:style w:type="paragraph" w:customStyle="1" w:styleId="CharCharCharCharCharChar3Char">
    <w:name w:val="Char Char Char Char Char Char3 Char"/>
    <w:basedOn w:val="a"/>
    <w:uiPriority w:val="99"/>
    <w:pPr>
      <w:widowControl/>
      <w:spacing w:after="160" w:line="240" w:lineRule="exact"/>
      <w:jc w:val="left"/>
    </w:pPr>
    <w:rPr>
      <w:rFonts w:ascii="Verdana" w:eastAsia="仿宋_GB2312" w:hAnsi="Verdana" w:cs="Verdana"/>
      <w:kern w:val="0"/>
      <w:sz w:val="20"/>
      <w:szCs w:val="20"/>
      <w:lang w:eastAsia="en-US"/>
    </w:rPr>
  </w:style>
  <w:style w:type="paragraph" w:customStyle="1" w:styleId="BodyTextFirstIndent2a555a013-544b-423d-81d4-2a00e54aad2e">
    <w:name w:val="Body Text First Indent 2_a555a013-544b-423d-81d4-2a00e54aad2e"/>
    <w:basedOn w:val="BodyTextIndente3688db6-3f22-4b42-9ce0-f6bfee92751f"/>
    <w:uiPriority w:val="99"/>
    <w:qFormat/>
    <w:pPr>
      <w:ind w:left="0" w:firstLine="420"/>
    </w:pPr>
    <w:rPr>
      <w:rFonts w:ascii="仿宋_GB2312" w:eastAsia="仿宋_GB2312" w:cs="仿宋_GB2312"/>
      <w:sz w:val="32"/>
      <w:szCs w:val="32"/>
    </w:rPr>
  </w:style>
  <w:style w:type="paragraph" w:customStyle="1" w:styleId="BodyTextIndente3688db6-3f22-4b42-9ce0-f6bfee92751f">
    <w:name w:val="Body Text Indent_e3688db6-3f22-4b42-9ce0-f6bfee92751f"/>
    <w:basedOn w:val="a"/>
    <w:uiPriority w:val="99"/>
    <w:pPr>
      <w:spacing w:after="120"/>
      <w:ind w:left="420"/>
    </w:pPr>
  </w:style>
  <w:style w:type="paragraph" w:customStyle="1" w:styleId="13">
    <w:name w:val="正文文本缩进1"/>
    <w:basedOn w:val="a"/>
    <w:uiPriority w:val="99"/>
    <w:pPr>
      <w:spacing w:after="120"/>
      <w:ind w:left="420"/>
    </w:pPr>
  </w:style>
  <w:style w:type="paragraph" w:customStyle="1" w:styleId="CharChar1CharCharChar1CharCharCharCharCharCharCharCharCharChar">
    <w:name w:val="Char Char1 Char Char Char1 Char Char Char Char Char Char Char Char Char Char"/>
    <w:basedOn w:val="a"/>
    <w:uiPriority w:val="99"/>
    <w:qFormat/>
    <w:rPr>
      <w:rFonts w:ascii="Calibri" w:eastAsia="宋体" w:hAnsi="Calibri" w:cs="Calibri"/>
    </w:rPr>
  </w:style>
  <w:style w:type="paragraph" w:customStyle="1" w:styleId="TableParagraph">
    <w:name w:val="Table Paragraph"/>
    <w:basedOn w:val="a"/>
    <w:uiPriority w:val="99"/>
    <w:pPr>
      <w:jc w:val="center"/>
    </w:pPr>
    <w:rPr>
      <w:rFonts w:ascii="宋体" w:eastAsia="宋体" w:hAnsi="宋体" w:cs="宋体"/>
      <w:lang w:val="zh-CN"/>
    </w:rPr>
  </w:style>
  <w:style w:type="paragraph" w:styleId="afa">
    <w:name w:val="List Paragraph"/>
    <w:basedOn w:val="a"/>
    <w:uiPriority w:val="99"/>
    <w:qFormat/>
    <w:pPr>
      <w:ind w:firstLineChars="200" w:firstLine="420"/>
    </w:pPr>
    <w:rPr>
      <w:rFonts w:ascii="Calibri" w:eastAsia="宋体" w:hAnsi="Calibri" w:cs="Times New Roman"/>
      <w:szCs w:val="22"/>
    </w:rPr>
  </w:style>
  <w:style w:type="paragraph" w:customStyle="1" w:styleId="210">
    <w:name w:val="正文首行缩进 21"/>
    <w:basedOn w:val="13"/>
    <w:uiPriority w:val="99"/>
    <w:pPr>
      <w:ind w:left="0" w:firstLine="420"/>
    </w:pPr>
    <w:rPr>
      <w:rFonts w:ascii="仿宋_GB2312" w:eastAsia="仿宋_GB2312" w:cs="仿宋_GB2312"/>
      <w:sz w:val="32"/>
      <w:szCs w:val="32"/>
    </w:rPr>
  </w:style>
  <w:style w:type="paragraph" w:customStyle="1" w:styleId="Style24">
    <w:name w:val="_Style 24"/>
    <w:basedOn w:val="a"/>
    <w:next w:val="afa"/>
    <w:uiPriority w:val="99"/>
    <w:pPr>
      <w:ind w:firstLineChars="200" w:firstLine="420"/>
    </w:pPr>
    <w:rPr>
      <w:rFonts w:ascii="Calibri" w:eastAsia="宋体" w:hAnsi="Calibri" w:cs="Times New Roman"/>
      <w:szCs w:val="22"/>
    </w:rPr>
  </w:style>
  <w:style w:type="paragraph" w:customStyle="1" w:styleId="afb">
    <w:name w:val="辽宁纲要正文"/>
    <w:basedOn w:val="a"/>
    <w:uiPriority w:val="99"/>
    <w:pPr>
      <w:spacing w:line="620" w:lineRule="exact"/>
      <w:ind w:firstLineChars="200" w:firstLine="200"/>
    </w:pPr>
    <w:rPr>
      <w:rFonts w:ascii="仿宋_GB2312" w:eastAsia="仿宋_GB2312" w:hAnsi="仿宋" w:cs="仿宋"/>
      <w:sz w:val="32"/>
      <w:szCs w:val="32"/>
    </w:rPr>
  </w:style>
  <w:style w:type="paragraph" w:customStyle="1" w:styleId="Normal1">
    <w:name w:val="Normal1"/>
    <w:uiPriority w:val="99"/>
    <w:pPr>
      <w:jc w:val="both"/>
    </w:pPr>
    <w:rPr>
      <w:rFonts w:ascii="等线" w:hAnsi="等线" w:cs="宋体"/>
      <w:kern w:val="2"/>
      <w:sz w:val="21"/>
      <w:szCs w:val="21"/>
    </w:rPr>
  </w:style>
  <w:style w:type="character" w:customStyle="1" w:styleId="fl4">
    <w:name w:val="fl4"/>
    <w:uiPriority w:val="99"/>
    <w:rPr>
      <w:rFonts w:cs="Times New Roman"/>
      <w:shd w:val="clear" w:color="auto" w:fill="DF0001"/>
    </w:rPr>
  </w:style>
  <w:style w:type="character" w:customStyle="1" w:styleId="fl5">
    <w:name w:val="fl5"/>
    <w:uiPriority w:val="99"/>
    <w:rPr>
      <w:rFonts w:cs="Times New Roman"/>
      <w:b/>
      <w:bCs/>
      <w:sz w:val="19"/>
      <w:szCs w:val="19"/>
    </w:rPr>
  </w:style>
  <w:style w:type="character" w:customStyle="1" w:styleId="bsharetext">
    <w:name w:val="bsharetext"/>
    <w:uiPriority w:val="99"/>
    <w:rPr>
      <w:rFonts w:cs="Times New Roman"/>
    </w:rPr>
  </w:style>
  <w:style w:type="character" w:customStyle="1" w:styleId="current">
    <w:name w:val="current"/>
    <w:uiPriority w:val="99"/>
    <w:rPr>
      <w:rFonts w:cs="Times New Roman"/>
      <w:color w:val="232323"/>
    </w:rPr>
  </w:style>
  <w:style w:type="character" w:customStyle="1" w:styleId="current1">
    <w:name w:val="current1"/>
    <w:uiPriority w:val="99"/>
    <w:rPr>
      <w:rFonts w:cs="Times New Roman"/>
      <w:color w:val="444546"/>
    </w:rPr>
  </w:style>
  <w:style w:type="character" w:customStyle="1" w:styleId="font18">
    <w:name w:val="font18"/>
    <w:uiPriority w:val="99"/>
    <w:rPr>
      <w:rFonts w:cs="Times New Roman"/>
    </w:rPr>
  </w:style>
  <w:style w:type="character" w:customStyle="1" w:styleId="active1">
    <w:name w:val="active1"/>
    <w:uiPriority w:val="99"/>
    <w:rPr>
      <w:rFonts w:cs="Times New Roman"/>
      <w:color w:val="000000"/>
      <w:shd w:val="clear" w:color="auto" w:fill="F9D060"/>
    </w:rPr>
  </w:style>
  <w:style w:type="character" w:customStyle="1" w:styleId="hover48">
    <w:name w:val="hover48"/>
    <w:uiPriority w:val="99"/>
    <w:rPr>
      <w:rFonts w:cs="Times New Roman"/>
      <w:color w:val="23527C"/>
      <w:shd w:val="clear" w:color="auto" w:fill="EEEEEE"/>
    </w:rPr>
  </w:style>
  <w:style w:type="character" w:customStyle="1" w:styleId="hover49">
    <w:name w:val="hover49"/>
    <w:uiPriority w:val="99"/>
    <w:rPr>
      <w:rFonts w:cs="Times New Roman"/>
      <w:color w:val="FFFFFF"/>
      <w:shd w:val="clear" w:color="auto" w:fill="337AB7"/>
    </w:rPr>
  </w:style>
  <w:style w:type="character" w:customStyle="1" w:styleId="hover50">
    <w:name w:val="hover50"/>
    <w:uiPriority w:val="99"/>
    <w:rPr>
      <w:rFonts w:cs="Times New Roman"/>
      <w:color w:val="777777"/>
      <w:shd w:val="clear" w:color="auto" w:fill="FFFFFF"/>
    </w:rPr>
  </w:style>
  <w:style w:type="character" w:customStyle="1" w:styleId="focus30">
    <w:name w:val="focus30"/>
    <w:uiPriority w:val="99"/>
    <w:rPr>
      <w:rFonts w:cs="Times New Roman"/>
      <w:color w:val="23527C"/>
      <w:shd w:val="clear" w:color="auto" w:fill="EEEEEE"/>
    </w:rPr>
  </w:style>
  <w:style w:type="character" w:customStyle="1" w:styleId="focus31">
    <w:name w:val="focus31"/>
    <w:uiPriority w:val="99"/>
    <w:rPr>
      <w:rFonts w:cs="Times New Roman"/>
      <w:color w:val="FFFFFF"/>
      <w:shd w:val="clear" w:color="auto" w:fill="337AB7"/>
    </w:rPr>
  </w:style>
  <w:style w:type="character" w:customStyle="1" w:styleId="focus32">
    <w:name w:val="focus32"/>
    <w:uiPriority w:val="99"/>
    <w:rPr>
      <w:rFonts w:cs="Times New Roman"/>
      <w:color w:val="777777"/>
      <w:shd w:val="clear" w:color="auto" w:fill="FFFFFF"/>
    </w:rPr>
  </w:style>
  <w:style w:type="character" w:customStyle="1" w:styleId="back">
    <w:name w:val="back"/>
    <w:uiPriority w:val="99"/>
    <w:rPr>
      <w:rFonts w:cs="Times New Roman"/>
    </w:rPr>
  </w:style>
  <w:style w:type="character" w:customStyle="1" w:styleId="on">
    <w:name w:val="on"/>
    <w:uiPriority w:val="99"/>
    <w:rPr>
      <w:rFonts w:cs="Times New Roman"/>
      <w:color w:val="FFFFFF"/>
      <w:shd w:val="clear" w:color="auto" w:fill="333333"/>
    </w:rPr>
  </w:style>
  <w:style w:type="character" w:customStyle="1" w:styleId="after2">
    <w:name w:val="after2"/>
    <w:uiPriority w:val="99"/>
    <w:rPr>
      <w:rFonts w:cs="Times New Roman"/>
      <w:shd w:val="clear" w:color="auto" w:fill="FFFFFF"/>
    </w:rPr>
  </w:style>
  <w:style w:type="character" w:customStyle="1" w:styleId="location">
    <w:name w:val="location"/>
    <w:uiPriority w:val="99"/>
    <w:rPr>
      <w:rFonts w:cs="Times New Roman"/>
      <w:color w:val="85858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2496</Words>
  <Characters>14232</Characters>
  <Application>Microsoft Office Word</Application>
  <DocSecurity>0</DocSecurity>
  <Lines>118</Lines>
  <Paragraphs>33</Paragraphs>
  <ScaleCrop>false</ScaleCrop>
  <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27</cp:revision>
  <cp:lastPrinted>2022-11-03T02:35:00Z</cp:lastPrinted>
  <dcterms:created xsi:type="dcterms:W3CDTF">2021-07-15T06:14:00Z</dcterms:created>
  <dcterms:modified xsi:type="dcterms:W3CDTF">2023-04-06T01:49:00Z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43393BEAC9B646A28EEA6DC4FD5E9F72</vt:lpwstr>
  </property>
</Properties>
</file>