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opLinePunct/>
        <w:spacing w:line="560" w:lineRule="exact"/>
        <w:jc w:val="both"/>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1</w:t>
      </w:r>
    </w:p>
    <w:p>
      <w:pPr>
        <w:pStyle w:val="2"/>
        <w:topLinePunct/>
        <w:spacing w:before="0" w:beforeAutospacing="0" w:after="0" w:afterAutospacing="0" w:line="240" w:lineRule="auto"/>
        <w:ind w:firstLine="0" w:firstLineChars="0"/>
        <w:jc w:val="center"/>
        <w:rPr>
          <w:rFonts w:hint="eastAsia"/>
          <w:b/>
          <w:bCs/>
          <w:sz w:val="44"/>
          <w:szCs w:val="44"/>
        </w:rPr>
      </w:pPr>
      <w:r>
        <w:rPr>
          <w:b/>
          <w:bCs/>
          <w:sz w:val="44"/>
          <w:szCs w:val="44"/>
        </w:rPr>
        <w:t>202</w:t>
      </w:r>
      <w:r>
        <w:rPr>
          <w:rFonts w:hint="eastAsia"/>
          <w:b/>
          <w:bCs/>
          <w:sz w:val="44"/>
          <w:szCs w:val="44"/>
          <w:lang w:val="en-US" w:eastAsia="zh-CN"/>
        </w:rPr>
        <w:t>3</w:t>
      </w:r>
      <w:r>
        <w:rPr>
          <w:rFonts w:hint="eastAsia"/>
          <w:b/>
          <w:bCs/>
          <w:sz w:val="44"/>
          <w:szCs w:val="44"/>
        </w:rPr>
        <w:t>年大东区行政事业性收费</w:t>
      </w:r>
    </w:p>
    <w:p>
      <w:pPr>
        <w:pStyle w:val="2"/>
        <w:topLinePunct/>
        <w:spacing w:before="0" w:beforeAutospacing="0" w:after="0" w:afterAutospacing="0" w:line="240" w:lineRule="auto"/>
        <w:ind w:firstLine="0" w:firstLineChars="0"/>
        <w:jc w:val="center"/>
        <w:rPr>
          <w:rFonts w:hint="eastAsia"/>
          <w:b/>
          <w:bCs/>
          <w:sz w:val="44"/>
          <w:szCs w:val="44"/>
          <w:lang w:val="en-US" w:eastAsia="zh-CN"/>
        </w:rPr>
      </w:pPr>
      <w:r>
        <w:rPr>
          <w:rFonts w:hint="eastAsia"/>
          <w:b/>
          <w:bCs/>
          <w:sz w:val="44"/>
          <w:szCs w:val="44"/>
          <w:lang w:val="en-US" w:eastAsia="zh-CN"/>
        </w:rPr>
        <w:t>目录清单</w:t>
      </w:r>
    </w:p>
    <w:p>
      <w:pPr>
        <w:pStyle w:val="2"/>
        <w:topLinePunct/>
        <w:spacing w:before="0" w:beforeAutospacing="0" w:after="0" w:afterAutospacing="0" w:line="240" w:lineRule="auto"/>
        <w:ind w:firstLine="0" w:firstLineChars="0"/>
        <w:jc w:val="center"/>
        <w:rPr>
          <w:rFonts w:hint="eastAsia"/>
          <w:b/>
          <w:bCs/>
          <w:sz w:val="44"/>
          <w:szCs w:val="44"/>
          <w:lang w:val="en-US" w:eastAsia="zh-CN"/>
        </w:rPr>
      </w:pPr>
    </w:p>
    <w:tbl>
      <w:tblPr>
        <w:tblStyle w:val="3"/>
        <w:tblW w:w="56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9"/>
        <w:gridCol w:w="628"/>
        <w:gridCol w:w="955"/>
        <w:gridCol w:w="2711"/>
        <w:gridCol w:w="955"/>
        <w:gridCol w:w="2178"/>
        <w:gridCol w:w="722"/>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jc w:val="center"/>
        </w:trPr>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序号</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执收部门</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项目名称</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收费标准</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管理方式</w:t>
            </w:r>
          </w:p>
        </w:tc>
        <w:tc>
          <w:tcPr>
            <w:tcW w:w="11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政策依据</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立项级次</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3" w:hRule="atLeast"/>
          <w:jc w:val="center"/>
        </w:trPr>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一</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法院</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1.诉讼费</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按《诉讼费用交纳办法》（国务院令481号）规定执行。</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缴入国库</w:t>
            </w:r>
          </w:p>
        </w:tc>
        <w:tc>
          <w:tcPr>
            <w:tcW w:w="11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《民事诉讼法》，《行政诉讼法》，《诉讼费用交纳办法》（国务院令481号）。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中央</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28319901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8" w:hRule="atLeast"/>
          <w:jc w:val="center"/>
        </w:trPr>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二</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财政</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2.收费票据工本费</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票据销售价格＝票据出厂价格X（1+20%）</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缴入国库</w:t>
            </w:r>
          </w:p>
        </w:tc>
        <w:tc>
          <w:tcPr>
            <w:tcW w:w="11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辽财税〔2017〕387号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省级</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88508179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4" w:hRule="atLeast"/>
          <w:jc w:val="center"/>
        </w:trPr>
        <w:tc>
          <w:tcPr>
            <w:tcW w:w="3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三</w:t>
            </w:r>
          </w:p>
        </w:tc>
        <w:tc>
          <w:tcPr>
            <w:tcW w:w="3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教育</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3.公办幼儿园保教费、住宿费</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1.公办幼儿园的保育教育费、住宿费实行政策指导价，由各市制定。其中保育教育费城区：五星级950元/生/月，四星级800元/生/月， 三星级620元/生/月，二星级520元/生/月，一星级420元/ 生/月。对实行差额或自收自支管理的公办幼儿园在此标准基础上可上浮10-15%。农村：五星级480元/生/月，四星级430元/生/月， 三星级280元/生/月，二星级240元/生/月，一星级190元/生/月。可在此基础上根据自身情况下浮10%。2.公办幼儿园住宿费标准按照实际成本确定，不得以营利 为目的。具体收费标准由幼儿园提出申请，经市级教育、价格、 财政部门共同审核后确定。</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缴入国库</w:t>
            </w:r>
          </w:p>
        </w:tc>
        <w:tc>
          <w:tcPr>
            <w:tcW w:w="11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《幼儿园管理条例》，发改价格〔2011〕3207号，辽财综〔2003〕478号，辽发改收费〔2019〕452号，沈价发〔2017〕65号,沈发改发〔2019〕108号。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中央</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区教育局：88504076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3" w:hRule="atLeast"/>
          <w:jc w:val="center"/>
        </w:trPr>
        <w:tc>
          <w:tcPr>
            <w:tcW w:w="3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highlight w:val="none"/>
                <w:u w:val="none"/>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highlight w:val="none"/>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4.城市小学、初级中学住宿费</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政府投资兴建：城市小学不超过50元/生·学期；初中80元/生·学期；融资建设的上浮不超过30%，公寓化管理的最高不超过400元/生·学期</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缴入财政专户</w:t>
            </w:r>
          </w:p>
        </w:tc>
        <w:tc>
          <w:tcPr>
            <w:tcW w:w="11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辽财综〔2003〕478号，辽价发〔2004〕111号，教财〔2004〕7号，辽政发〔2008〕32号。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省级</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88504076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4" w:hRule="atLeast"/>
          <w:jc w:val="center"/>
        </w:trPr>
        <w:tc>
          <w:tcPr>
            <w:tcW w:w="3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highlight w:val="none"/>
                <w:u w:val="none"/>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highlight w:val="none"/>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5.普通高中学费、住宿费</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学费：省示范高中，城市1400元/生·学年，农村1200元/生·学年；一般高中，城市1200元/生·学年，农村1000元/生·学年。住宿费：政府投资兴建的100元/生·学期；融资建设的公寓化管理的最高不超过400元/生·学期</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缴入财政专户</w:t>
            </w:r>
          </w:p>
        </w:tc>
        <w:tc>
          <w:tcPr>
            <w:tcW w:w="11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《教育法》，教财〔1996〕101号，教财〔2003〕4号，辽价发〔2016〕23号，辽财综〔2002〕235号，辽财综〔2003〕478号,辽价发〔2004〕111号，沈价发〔2016〕19号。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中央</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88504076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5" w:hRule="atLeast"/>
          <w:jc w:val="center"/>
        </w:trPr>
        <w:tc>
          <w:tcPr>
            <w:tcW w:w="3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highlight w:val="none"/>
                <w:u w:val="none"/>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highlight w:val="none"/>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6.中等职业学校学费、住宿费</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学费：900－3500元/生·学期。住宿费：120－400元/生·学期；国家重点、省级示范、体育艺术高等院校附设的中等职业学校和办学成本特高的特殊专业，学费可申请适当上浮，幅度不超过20%，省级示范中专不超过10%；成人中专脱产教育学费按同类专业的90%，业余中专教育按同类专业的60%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缴入财政专户</w:t>
            </w:r>
          </w:p>
        </w:tc>
        <w:tc>
          <w:tcPr>
            <w:tcW w:w="11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《教育法》，财综〔2004〕4号，教财〔1996〕101号，教财〔2003〕4号，辽财综〔2003〕478号，辽价发〔2004〕107号。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中央</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88504076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3" w:hRule="atLeast"/>
          <w:jc w:val="center"/>
        </w:trPr>
        <w:tc>
          <w:tcPr>
            <w:tcW w:w="3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highlight w:val="none"/>
                <w:u w:val="none"/>
              </w:rPr>
            </w:pPr>
          </w:p>
        </w:tc>
        <w:tc>
          <w:tcPr>
            <w:tcW w:w="323"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highlight w:val="none"/>
                <w:u w:val="none"/>
              </w:rPr>
            </w:pPr>
          </w:p>
        </w:tc>
        <w:tc>
          <w:tcPr>
            <w:tcW w:w="49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Style w:val="6"/>
                <w:rFonts w:hint="eastAsia" w:ascii="仿宋_GB2312" w:hAnsi="仿宋_GB2312" w:eastAsia="仿宋_GB2312" w:cs="仿宋_GB2312"/>
                <w:sz w:val="18"/>
                <w:szCs w:val="18"/>
                <w:highlight w:val="none"/>
                <w:lang w:val="en-US" w:eastAsia="zh-CN" w:bidi="ar"/>
              </w:rPr>
              <w:t>7.中小学外国学生学费</w:t>
            </w:r>
          </w:p>
        </w:tc>
        <w:tc>
          <w:tcPr>
            <w:tcW w:w="139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按发改部门核定标准执行</w:t>
            </w:r>
          </w:p>
        </w:tc>
        <w:tc>
          <w:tcPr>
            <w:tcW w:w="49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缴入财政专户</w:t>
            </w:r>
          </w:p>
        </w:tc>
        <w:tc>
          <w:tcPr>
            <w:tcW w:w="112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sz w:val="18"/>
                <w:szCs w:val="18"/>
                <w:highlight w:val="none"/>
                <w:u w:val="none"/>
              </w:rPr>
              <w:t>教财〔2020〕5号，辽财非〔2009〕221号，辽价函〔2009〕40号，辽财非函〔2012〕169号,辽财税函〔2019〕171号, 辽财税函〔2022〕382号。</w:t>
            </w:r>
          </w:p>
        </w:tc>
        <w:tc>
          <w:tcPr>
            <w:tcW w:w="37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省级</w:t>
            </w:r>
          </w:p>
        </w:tc>
        <w:tc>
          <w:tcPr>
            <w:tcW w:w="48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88504076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5" w:hRule="atLeast"/>
          <w:jc w:val="center"/>
        </w:trPr>
        <w:tc>
          <w:tcPr>
            <w:tcW w:w="318" w:type="pct"/>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四</w:t>
            </w:r>
          </w:p>
        </w:tc>
        <w:tc>
          <w:tcPr>
            <w:tcW w:w="323" w:type="pct"/>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城市管理</w:t>
            </w:r>
          </w:p>
        </w:tc>
        <w:tc>
          <w:tcPr>
            <w:tcW w:w="491"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8.城市道路占用、挖掘修复费</w:t>
            </w:r>
          </w:p>
        </w:tc>
        <w:tc>
          <w:tcPr>
            <w:tcW w:w="1395"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城市道路占用费0.1-10元/日.平；城市道路挖掘修复费按实际挖掘面积30－520元/平方米</w:t>
            </w:r>
          </w:p>
        </w:tc>
        <w:tc>
          <w:tcPr>
            <w:tcW w:w="491"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缴入国库</w:t>
            </w:r>
          </w:p>
        </w:tc>
        <w:tc>
          <w:tcPr>
            <w:tcW w:w="1121"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《城市道路管理条例》，建城〔1993〕410号，财税〔2015〕68号，辽建发〔1995〕53号，辽住建〔2011〕240号，辽财税〔2020〕268号，沈文城发〔1993〕8号，沈价发〔1993〕90号。</w:t>
            </w:r>
          </w:p>
        </w:tc>
        <w:tc>
          <w:tcPr>
            <w:tcW w:w="371"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中央</w:t>
            </w:r>
          </w:p>
        </w:tc>
        <w:tc>
          <w:tcPr>
            <w:tcW w:w="485"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88219860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7" w:hRule="atLeast"/>
          <w:jc w:val="center"/>
        </w:trPr>
        <w:tc>
          <w:tcPr>
            <w:tcW w:w="318"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18"/>
                <w:szCs w:val="18"/>
                <w:highlight w:val="none"/>
                <w:u w:val="none"/>
              </w:rPr>
            </w:pPr>
          </w:p>
        </w:tc>
        <w:tc>
          <w:tcPr>
            <w:tcW w:w="323" w:type="pct"/>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highlight w:val="none"/>
                <w:u w:val="none"/>
              </w:rPr>
            </w:pPr>
          </w:p>
        </w:tc>
        <w:tc>
          <w:tcPr>
            <w:tcW w:w="49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9.水资源费</w:t>
            </w:r>
          </w:p>
        </w:tc>
        <w:tc>
          <w:tcPr>
            <w:tcW w:w="139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按辽政发〔2010〕18号、辽政发〔2016〕27号文件执行</w:t>
            </w:r>
          </w:p>
        </w:tc>
        <w:tc>
          <w:tcPr>
            <w:tcW w:w="49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缴入国库</w:t>
            </w:r>
          </w:p>
        </w:tc>
        <w:tc>
          <w:tcPr>
            <w:tcW w:w="112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Style w:val="6"/>
                <w:rFonts w:hint="eastAsia" w:ascii="仿宋_GB2312" w:hAnsi="仿宋_GB2312" w:eastAsia="仿宋_GB2312" w:cs="仿宋_GB2312"/>
                <w:sz w:val="18"/>
                <w:szCs w:val="18"/>
                <w:highlight w:val="none"/>
                <w:lang w:val="en-US" w:eastAsia="zh-CN" w:bidi="ar"/>
              </w:rPr>
              <w:t>《水法》，《取水许可和水资源费征收管理条例》，财税〔2016〕2号，发改价格〔2014〕1959号，辽政办发</w:t>
            </w:r>
            <w:r>
              <w:rPr>
                <w:rStyle w:val="7"/>
                <w:rFonts w:hint="eastAsia" w:ascii="仿宋_GB2312" w:hAnsi="仿宋_GB2312" w:eastAsia="仿宋_GB2312" w:cs="仿宋_GB2312"/>
                <w:sz w:val="18"/>
                <w:szCs w:val="18"/>
                <w:highlight w:val="none"/>
                <w:lang w:val="en-US" w:eastAsia="zh-CN" w:bidi="ar"/>
              </w:rPr>
              <w:t>〔</w:t>
            </w:r>
            <w:r>
              <w:rPr>
                <w:rStyle w:val="6"/>
                <w:rFonts w:hint="eastAsia" w:ascii="仿宋_GB2312" w:hAnsi="仿宋_GB2312" w:eastAsia="仿宋_GB2312" w:cs="仿宋_GB2312"/>
                <w:sz w:val="18"/>
                <w:szCs w:val="18"/>
                <w:highlight w:val="none"/>
                <w:lang w:val="en-US" w:eastAsia="zh-CN" w:bidi="ar"/>
              </w:rPr>
              <w:t>2016</w:t>
            </w:r>
            <w:r>
              <w:rPr>
                <w:rStyle w:val="7"/>
                <w:rFonts w:hint="eastAsia" w:ascii="仿宋_GB2312" w:hAnsi="仿宋_GB2312" w:eastAsia="仿宋_GB2312" w:cs="仿宋_GB2312"/>
                <w:sz w:val="18"/>
                <w:szCs w:val="18"/>
                <w:highlight w:val="none"/>
                <w:lang w:val="en-US" w:eastAsia="zh-CN" w:bidi="ar"/>
              </w:rPr>
              <w:t>〕</w:t>
            </w:r>
            <w:r>
              <w:rPr>
                <w:rStyle w:val="6"/>
                <w:rFonts w:hint="eastAsia" w:ascii="仿宋_GB2312" w:hAnsi="仿宋_GB2312" w:eastAsia="仿宋_GB2312" w:cs="仿宋_GB2312"/>
                <w:sz w:val="18"/>
                <w:szCs w:val="18"/>
                <w:highlight w:val="none"/>
                <w:lang w:val="en-US" w:eastAsia="zh-CN" w:bidi="ar"/>
              </w:rPr>
              <w:t>27号，发改价格〔2013〕29号，财综〔2011〕19号，发改价格〔2009〕1779号，财综〔2008〕79号，财综〔2003〕89号，价费字〔1992〕181号，辽政发〔2010〕18号，省政府令第234号(2009年7月11日发布),辽政发〔2016〕27号，辽财综〔2004〕67号，辽财非〔2009〕546号，辽价发</w:t>
            </w:r>
            <w:r>
              <w:rPr>
                <w:rStyle w:val="7"/>
                <w:rFonts w:hint="eastAsia" w:ascii="仿宋_GB2312" w:hAnsi="仿宋_GB2312" w:eastAsia="仿宋_GB2312" w:cs="仿宋_GB2312"/>
                <w:sz w:val="18"/>
                <w:szCs w:val="18"/>
                <w:highlight w:val="none"/>
                <w:lang w:val="en-US" w:eastAsia="zh-CN" w:bidi="ar"/>
              </w:rPr>
              <w:t>〔</w:t>
            </w:r>
            <w:r>
              <w:rPr>
                <w:rStyle w:val="6"/>
                <w:rFonts w:hint="eastAsia" w:ascii="仿宋_GB2312" w:hAnsi="仿宋_GB2312" w:eastAsia="仿宋_GB2312" w:cs="仿宋_GB2312"/>
                <w:sz w:val="18"/>
                <w:szCs w:val="18"/>
                <w:highlight w:val="none"/>
                <w:lang w:val="en-US" w:eastAsia="zh-CN" w:bidi="ar"/>
              </w:rPr>
              <w:t>2011</w:t>
            </w:r>
            <w:r>
              <w:rPr>
                <w:rStyle w:val="7"/>
                <w:rFonts w:hint="eastAsia" w:ascii="仿宋_GB2312" w:hAnsi="仿宋_GB2312" w:eastAsia="仿宋_GB2312" w:cs="仿宋_GB2312"/>
                <w:sz w:val="18"/>
                <w:szCs w:val="18"/>
                <w:highlight w:val="none"/>
                <w:lang w:val="en-US" w:eastAsia="zh-CN" w:bidi="ar"/>
              </w:rPr>
              <w:t>〕</w:t>
            </w:r>
            <w:r>
              <w:rPr>
                <w:rStyle w:val="6"/>
                <w:rFonts w:hint="eastAsia" w:ascii="仿宋_GB2312" w:hAnsi="仿宋_GB2312" w:eastAsia="仿宋_GB2312" w:cs="仿宋_GB2312"/>
                <w:sz w:val="18"/>
                <w:szCs w:val="18"/>
                <w:highlight w:val="none"/>
                <w:lang w:val="en-US" w:eastAsia="zh-CN" w:bidi="ar"/>
              </w:rPr>
              <w:t>100号。</w:t>
            </w:r>
          </w:p>
        </w:tc>
        <w:tc>
          <w:tcPr>
            <w:tcW w:w="37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中央</w:t>
            </w:r>
          </w:p>
        </w:tc>
        <w:tc>
          <w:tcPr>
            <w:tcW w:w="48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24381697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4" w:hRule="atLeast"/>
          <w:jc w:val="center"/>
        </w:trPr>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18"/>
                <w:szCs w:val="18"/>
                <w:highlight w:val="none"/>
                <w:u w:val="none"/>
                <w:lang w:val="en-US" w:eastAsia="zh-CN"/>
              </w:rPr>
            </w:pPr>
            <w:r>
              <w:rPr>
                <w:rFonts w:hint="eastAsia" w:ascii="仿宋_GB2312" w:hAnsi="仿宋_GB2312" w:eastAsia="仿宋_GB2312" w:cs="仿宋_GB2312"/>
                <w:i w:val="0"/>
                <w:iCs w:val="0"/>
                <w:color w:val="000000"/>
                <w:sz w:val="18"/>
                <w:szCs w:val="18"/>
                <w:highlight w:val="none"/>
                <w:u w:val="none"/>
                <w:lang w:val="en-US" w:eastAsia="zh-CN"/>
              </w:rPr>
              <w:t>五</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卫生健康</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Style w:val="6"/>
                <w:rFonts w:hint="eastAsia" w:ascii="仿宋_GB2312" w:hAnsi="仿宋_GB2312" w:eastAsia="仿宋_GB2312" w:cs="仿宋_GB2312"/>
                <w:sz w:val="18"/>
                <w:szCs w:val="18"/>
                <w:highlight w:val="none"/>
                <w:lang w:val="en-US" w:eastAsia="zh-CN" w:bidi="ar"/>
              </w:rPr>
              <w:t>10.新冠病毒核酸检测费</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参照省医疗保障局、省卫生健康委员会制定的公立医疗机构新冠病毒核酸检测最高限价标准执行</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缴入国库</w:t>
            </w:r>
          </w:p>
        </w:tc>
        <w:tc>
          <w:tcPr>
            <w:tcW w:w="11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国办发明电〔2020〕22号，辽财税函〔2021〕207号。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省级</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86860896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jc w:val="center"/>
        </w:trPr>
        <w:tc>
          <w:tcPr>
            <w:tcW w:w="318"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18"/>
                <w:szCs w:val="18"/>
                <w:highlight w:val="none"/>
                <w:u w:val="none"/>
                <w:lang w:val="en-US" w:eastAsia="zh-CN"/>
              </w:rPr>
            </w:pPr>
            <w:r>
              <w:rPr>
                <w:rFonts w:hint="eastAsia" w:ascii="仿宋_GB2312" w:hAnsi="仿宋_GB2312" w:eastAsia="仿宋_GB2312" w:cs="仿宋_GB2312"/>
                <w:i w:val="0"/>
                <w:iCs w:val="0"/>
                <w:color w:val="000000"/>
                <w:sz w:val="18"/>
                <w:szCs w:val="18"/>
                <w:highlight w:val="none"/>
                <w:u w:val="none"/>
                <w:lang w:val="en-US" w:eastAsia="zh-CN"/>
              </w:rPr>
              <w:t>六</w:t>
            </w:r>
          </w:p>
        </w:tc>
        <w:tc>
          <w:tcPr>
            <w:tcW w:w="3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有关                                      部门</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Style w:val="6"/>
                <w:rFonts w:hint="eastAsia" w:ascii="仿宋_GB2312" w:hAnsi="仿宋_GB2312" w:eastAsia="仿宋_GB2312" w:cs="仿宋_GB2312"/>
                <w:sz w:val="18"/>
                <w:szCs w:val="18"/>
                <w:highlight w:val="none"/>
                <w:lang w:val="en-US" w:eastAsia="zh-CN" w:bidi="ar"/>
              </w:rPr>
              <w:t>11.政府信息公开信息处理费</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Style w:val="6"/>
                <w:rFonts w:hint="eastAsia" w:ascii="仿宋_GB2312" w:hAnsi="仿宋_GB2312" w:eastAsia="仿宋_GB2312" w:cs="仿宋_GB2312"/>
                <w:sz w:val="18"/>
                <w:szCs w:val="18"/>
                <w:highlight w:val="none"/>
                <w:lang w:val="en-US" w:eastAsia="zh-CN" w:bidi="ar"/>
              </w:rPr>
              <w:t>按国办函</w:t>
            </w:r>
            <w:r>
              <w:rPr>
                <w:rStyle w:val="7"/>
                <w:rFonts w:hint="eastAsia" w:ascii="仿宋_GB2312" w:hAnsi="仿宋_GB2312" w:eastAsia="仿宋_GB2312" w:cs="仿宋_GB2312"/>
                <w:sz w:val="18"/>
                <w:szCs w:val="18"/>
                <w:highlight w:val="none"/>
                <w:lang w:val="en-US" w:eastAsia="zh-CN" w:bidi="ar"/>
              </w:rPr>
              <w:t>〔</w:t>
            </w:r>
            <w:r>
              <w:rPr>
                <w:rStyle w:val="6"/>
                <w:rFonts w:hint="eastAsia" w:ascii="仿宋_GB2312" w:hAnsi="仿宋_GB2312" w:eastAsia="仿宋_GB2312" w:cs="仿宋_GB2312"/>
                <w:sz w:val="18"/>
                <w:szCs w:val="18"/>
                <w:highlight w:val="none"/>
                <w:lang w:val="en-US" w:eastAsia="zh-CN" w:bidi="ar"/>
              </w:rPr>
              <w:t>2020</w:t>
            </w:r>
            <w:r>
              <w:rPr>
                <w:rStyle w:val="7"/>
                <w:rFonts w:hint="eastAsia" w:ascii="仿宋_GB2312" w:hAnsi="仿宋_GB2312" w:eastAsia="仿宋_GB2312" w:cs="仿宋_GB2312"/>
                <w:sz w:val="18"/>
                <w:szCs w:val="18"/>
                <w:highlight w:val="none"/>
                <w:lang w:val="en-US" w:eastAsia="zh-CN" w:bidi="ar"/>
              </w:rPr>
              <w:t>〕</w:t>
            </w:r>
            <w:r>
              <w:rPr>
                <w:rStyle w:val="6"/>
                <w:rFonts w:hint="eastAsia" w:ascii="仿宋_GB2312" w:hAnsi="仿宋_GB2312" w:eastAsia="仿宋_GB2312" w:cs="仿宋_GB2312"/>
                <w:sz w:val="18"/>
                <w:szCs w:val="18"/>
                <w:highlight w:val="none"/>
                <w:lang w:val="en-US" w:eastAsia="zh-CN" w:bidi="ar"/>
              </w:rPr>
              <w:t>109号文件执行</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缴入国库</w:t>
            </w:r>
          </w:p>
        </w:tc>
        <w:tc>
          <w:tcPr>
            <w:tcW w:w="11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《政府信息公开条例》，国办函〔2020〕109号。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中央</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88213755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8" w:hRule="atLeast"/>
          <w:jc w:val="center"/>
        </w:trPr>
        <w:tc>
          <w:tcPr>
            <w:tcW w:w="31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highlight w:val="none"/>
                <w:u w:val="none"/>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highlight w:val="none"/>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Style w:val="6"/>
                <w:rFonts w:hint="eastAsia" w:ascii="仿宋_GB2312" w:hAnsi="仿宋_GB2312" w:eastAsia="仿宋_GB2312" w:cs="仿宋_GB2312"/>
                <w:sz w:val="18"/>
                <w:szCs w:val="18"/>
                <w:highlight w:val="none"/>
                <w:lang w:val="en-US" w:eastAsia="zh-CN" w:bidi="ar"/>
              </w:rPr>
              <w:t>12.考试考务费</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分别按相关文件规定执行</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缴入国库或财政专户</w:t>
            </w:r>
          </w:p>
        </w:tc>
        <w:tc>
          <w:tcPr>
            <w:tcW w:w="11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详见考试考务费清单。</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18"/>
                <w:szCs w:val="18"/>
                <w:highlight w:val="none"/>
                <w:u w:val="none"/>
                <w:lang w:val="en-US" w:eastAsia="zh-CN" w:bidi="ar"/>
              </w:rPr>
              <w:t>中央、省</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i w:val="0"/>
                <w:iCs w:val="0"/>
                <w:color w:val="000000"/>
                <w:sz w:val="18"/>
                <w:szCs w:val="18"/>
                <w:highlight w:val="none"/>
                <w:u w:val="none"/>
                <w:lang w:val="en-US" w:eastAsia="zh-CN"/>
              </w:rPr>
            </w:pPr>
            <w:r>
              <w:rPr>
                <w:rFonts w:hint="eastAsia" w:ascii="仿宋_GB2312" w:hAnsi="仿宋_GB2312" w:eastAsia="仿宋_GB2312" w:cs="仿宋_GB2312"/>
                <w:i w:val="0"/>
                <w:iCs w:val="0"/>
                <w:color w:val="000000"/>
                <w:sz w:val="18"/>
                <w:szCs w:val="18"/>
                <w:highlight w:val="none"/>
                <w:u w:val="none"/>
                <w:lang w:val="en-US" w:eastAsia="zh-CN"/>
              </w:rPr>
              <w:t>88533609</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ZWEzMDE1YjI1ZDIyOTczNjhmMzlmODYwNDgyODcifQ=="/>
  </w:docVars>
  <w:rsids>
    <w:rsidRoot w:val="27C71C07"/>
    <w:rsid w:val="021E44BA"/>
    <w:rsid w:val="02483DA4"/>
    <w:rsid w:val="02571F5C"/>
    <w:rsid w:val="04777BA4"/>
    <w:rsid w:val="04FE6A4B"/>
    <w:rsid w:val="06A20FC1"/>
    <w:rsid w:val="08652BE4"/>
    <w:rsid w:val="08C96CD9"/>
    <w:rsid w:val="09B71227"/>
    <w:rsid w:val="0E2B5961"/>
    <w:rsid w:val="11B97751"/>
    <w:rsid w:val="11BD71AA"/>
    <w:rsid w:val="1200794E"/>
    <w:rsid w:val="134C0C32"/>
    <w:rsid w:val="18D314AE"/>
    <w:rsid w:val="18DA6CE0"/>
    <w:rsid w:val="1A974E89"/>
    <w:rsid w:val="1D9236E6"/>
    <w:rsid w:val="210C37AF"/>
    <w:rsid w:val="23F05DF8"/>
    <w:rsid w:val="24315E72"/>
    <w:rsid w:val="253B262F"/>
    <w:rsid w:val="26F52E55"/>
    <w:rsid w:val="27233601"/>
    <w:rsid w:val="27C71C07"/>
    <w:rsid w:val="27D4304E"/>
    <w:rsid w:val="2B1E0CAF"/>
    <w:rsid w:val="2D6F38C9"/>
    <w:rsid w:val="352C1244"/>
    <w:rsid w:val="36826596"/>
    <w:rsid w:val="384855BD"/>
    <w:rsid w:val="391F631E"/>
    <w:rsid w:val="3C8D5942"/>
    <w:rsid w:val="3CC63B9E"/>
    <w:rsid w:val="3E5E2741"/>
    <w:rsid w:val="3F777E00"/>
    <w:rsid w:val="41E74680"/>
    <w:rsid w:val="43605CF6"/>
    <w:rsid w:val="446A73C1"/>
    <w:rsid w:val="44782D86"/>
    <w:rsid w:val="470C2AE3"/>
    <w:rsid w:val="4A7F4E6E"/>
    <w:rsid w:val="4B2D70AF"/>
    <w:rsid w:val="4CA06498"/>
    <w:rsid w:val="4D423F31"/>
    <w:rsid w:val="4F622668"/>
    <w:rsid w:val="53966D85"/>
    <w:rsid w:val="578C0BCA"/>
    <w:rsid w:val="5DCA7D57"/>
    <w:rsid w:val="5F217E4A"/>
    <w:rsid w:val="5FEB0FA6"/>
    <w:rsid w:val="629E7A04"/>
    <w:rsid w:val="62E61F0B"/>
    <w:rsid w:val="647F7A80"/>
    <w:rsid w:val="65D610FA"/>
    <w:rsid w:val="671F55B7"/>
    <w:rsid w:val="6B560E7C"/>
    <w:rsid w:val="6D230294"/>
    <w:rsid w:val="6D9E29F3"/>
    <w:rsid w:val="6DCA78FF"/>
    <w:rsid w:val="735C36EF"/>
    <w:rsid w:val="748B4462"/>
    <w:rsid w:val="74C26262"/>
    <w:rsid w:val="76745E77"/>
    <w:rsid w:val="776963DA"/>
    <w:rsid w:val="78016613"/>
    <w:rsid w:val="7C72188D"/>
    <w:rsid w:val="7CD272C5"/>
    <w:rsid w:val="7EE52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sz w:val="24"/>
      <w:szCs w:val="24"/>
    </w:rPr>
  </w:style>
  <w:style w:type="character" w:styleId="5">
    <w:name w:val="Emphasis"/>
    <w:basedOn w:val="4"/>
    <w:qFormat/>
    <w:uiPriority w:val="0"/>
    <w:rPr>
      <w:i/>
    </w:rPr>
  </w:style>
  <w:style w:type="character" w:customStyle="1" w:styleId="6">
    <w:name w:val="font51"/>
    <w:basedOn w:val="4"/>
    <w:qFormat/>
    <w:uiPriority w:val="0"/>
    <w:rPr>
      <w:rFonts w:hint="eastAsia" w:ascii="宋体" w:hAnsi="宋体" w:eastAsia="宋体" w:cs="宋体"/>
      <w:color w:val="000000"/>
      <w:sz w:val="18"/>
      <w:szCs w:val="18"/>
      <w:u w:val="none"/>
    </w:rPr>
  </w:style>
  <w:style w:type="character" w:customStyle="1" w:styleId="7">
    <w:name w:val="font41"/>
    <w:basedOn w:val="4"/>
    <w:qFormat/>
    <w:uiPriority w:val="0"/>
    <w:rPr>
      <w:rFonts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2215</Words>
  <Characters>2800</Characters>
  <Lines>0</Lines>
  <Paragraphs>0</Paragraphs>
  <TotalTime>89</TotalTime>
  <ScaleCrop>false</ScaleCrop>
  <LinksUpToDate>false</LinksUpToDate>
  <CharactersWithSpaces>2845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2022-10-26T08:43:00Z</dcterms:created>
  <dc:creator>Administrator</dc:creator>
  <cp:lastModifiedBy>Administrator</cp:lastModifiedBy>
  <cp:lastPrinted>2023-06-15T01:50:00Z</cp:lastPrinted>
  <dcterms:modified xsi:type="dcterms:W3CDTF">2023-06-15T08:41:05Z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8F87FDE7F67E4C82AC86FB6885EC8157</vt:lpwstr>
  </property>
</Properties>
</file>