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大东区民宗局安全领域行政检查计划（2024年度）</w:t>
      </w:r>
    </w:p>
    <w:tbl>
      <w:tblPr>
        <w:tblStyle w:val="2"/>
        <w:tblW w:w="1505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825"/>
        <w:gridCol w:w="1238"/>
        <w:gridCol w:w="3656"/>
        <w:gridCol w:w="6656"/>
        <w:gridCol w:w="750"/>
        <w:gridCol w:w="769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行政执法机关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检查对象</w:t>
            </w:r>
          </w:p>
        </w:tc>
        <w:tc>
          <w:tcPr>
            <w:tcW w:w="36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检查内容</w:t>
            </w:r>
          </w:p>
        </w:tc>
        <w:tc>
          <w:tcPr>
            <w:tcW w:w="66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检查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法律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依据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检查时间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检查方式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联合检查部门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大东区民宗局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4"/>
                <w:sz w:val="32"/>
                <w:szCs w:val="32"/>
              </w:rPr>
              <w:t>沈阳市</w:t>
            </w:r>
            <w:r>
              <w:rPr>
                <w:rFonts w:hint="eastAsia" w:ascii="仿宋" w:hAnsi="仿宋" w:eastAsia="仿宋" w:cs="仿宋"/>
                <w:spacing w:val="-34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34"/>
                <w:sz w:val="32"/>
                <w:szCs w:val="32"/>
              </w:rPr>
              <w:t>大东区盛京白记小骨头羊杂馆</w:t>
            </w:r>
          </w:p>
        </w:tc>
        <w:tc>
          <w:tcPr>
            <w:tcW w:w="365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是否取得清真食品生产经营许可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；清真许可是否在有效期内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;是否在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显著位置悬挂《清真食品生产经营许可证》和统一清真标志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665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【地方性法规】《辽宁省清真食品生产经营管理条例》第四条：省、市、县民族事务行政主管部门负责实施本条例。第十一条：清真食品生产经营单位和个人，应当在生产经营场所的显著位置悬挂《清真食品生产经营许可证》和统一清真标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查验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大东区民宗局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4"/>
                <w:sz w:val="32"/>
                <w:szCs w:val="32"/>
              </w:rPr>
              <w:t>沈阳市大东区穆清兰州拉面馆</w:t>
            </w:r>
          </w:p>
        </w:tc>
        <w:tc>
          <w:tcPr>
            <w:tcW w:w="365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是否取得清真食品生产经营许可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；清真许可是否在有效期内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;是否在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显著位置悬挂《清真食品生产经营许可证》和统一清真标志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665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【地方性法规】《辽宁省清真食品生产经营管理条例》第四条：省、市、县民族事务行政主管部门负责实施本条例。第十一条：清真食品生产经营单位和个人，应当在生产经营场所的显著位置悬挂《清真食品生产经营许可证》和统一清真标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查验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大东区民宗局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沈阳市大东区马阿里清水牛肉面店</w:t>
            </w:r>
          </w:p>
        </w:tc>
        <w:tc>
          <w:tcPr>
            <w:tcW w:w="365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是否取得清真食品生产经营许可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；清真许可是否在有效期内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;是否在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显著位置悬挂《清真食品生产经营许可证》和统一清真标志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665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【地方性法规】《辽宁省清真食品生产经营管理条例》第四条：省、市、县民族事务行政主管部门负责实施本条例。第十一条：清真食品生产经营单位和个人，应当在生产经营场所的显著位置悬挂《清真食品生产经营许可证》和统一清真标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查验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市场局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大东区民宗局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沈阳市   三盛轩   回民   饺子馆</w:t>
            </w:r>
          </w:p>
        </w:tc>
        <w:tc>
          <w:tcPr>
            <w:tcW w:w="365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是否取得清真食品生产经营许可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；清真许可是否在有效期内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;是否在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显著位置悬挂《清真食品生产经营许可证》和统一清真标志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665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【地方性法规】《辽宁省清真食品生产经营管理条例》第四条：省、市、县民族事务行政主管部门负责实施本条例。第十一条：清真食品生产经营单位和个人，应当在生产经营场所的显著位置悬挂《清真食品生产经营许可证》和统一清真标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查验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市场局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NjFlOWNlOGQ1M2VjYmJlMTJhMDU4ZmE4MjIzMzMifQ=="/>
  </w:docVars>
  <w:rsids>
    <w:rsidRoot w:val="5EDE3E65"/>
    <w:rsid w:val="5ED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2024-02-29T08:31:00Z</dcterms:created>
  <dc:creator>Ms.周13840041970</dc:creator>
  <cp:lastModifiedBy>Ms.周13840041970</cp:lastModifiedBy>
  <dcterms:modified xsi:type="dcterms:W3CDTF">2024-02-29T08:32:56Z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B58CB110030846CD990F60F67A33B512_11</vt:lpwstr>
  </property>
</Properties>
</file>